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D48" w:rsidRDefault="00961426" w:rsidP="00E65D4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31F1FDAF" wp14:editId="2B9DF752">
            <wp:simplePos x="0" y="0"/>
            <wp:positionH relativeFrom="page">
              <wp:posOffset>-11430</wp:posOffset>
            </wp:positionH>
            <wp:positionV relativeFrom="paragraph">
              <wp:posOffset>-209762</wp:posOffset>
            </wp:positionV>
            <wp:extent cx="7582535" cy="107467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ль-нов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65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25C8F9" wp14:editId="529BDD89">
                <wp:simplePos x="0" y="0"/>
                <wp:positionH relativeFrom="column">
                  <wp:posOffset>121285</wp:posOffset>
                </wp:positionH>
                <wp:positionV relativeFrom="paragraph">
                  <wp:posOffset>2426335</wp:posOffset>
                </wp:positionV>
                <wp:extent cx="5053965" cy="72898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0D6" w:rsidRPr="009E1C49" w:rsidRDefault="001E70D6" w:rsidP="00E65D48">
                            <w:pPr>
                              <w:rPr>
                                <w:rFonts w:ascii="DINCondensedC" w:hAnsi="DINCondensedC" w:cs="Arabic Typesetting"/>
                                <w:b/>
                                <w:color w:val="1C69BE"/>
                                <w:sz w:val="98"/>
                                <w:szCs w:val="9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625C8F9"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margin-left:9.55pt;margin-top:191.05pt;width:397.95pt;height:5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" filled="f" stroked="f">
                <v:textbox>
                  <w:txbxContent>
                    <w:p w:rsidR="001E70D6" w:rsidRPr="009E1C49" w:rsidRDefault="001E70D6" w:rsidP="00E65D48">
                      <w:pPr>
                        <w:rPr>
                          <w:rFonts w:ascii="DINCondensedC" w:hAnsi="DINCondensedC" w:cs="Arabic Typesetting"/>
                          <w:b/>
                          <w:color w:val="1C69BE"/>
                          <w:sz w:val="98"/>
                          <w:szCs w:val="9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0AD" w:rsidRDefault="00FA60AD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961426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1794FF" wp14:editId="43BBC3FE">
                <wp:simplePos x="0" y="0"/>
                <wp:positionH relativeFrom="column">
                  <wp:posOffset>1814195</wp:posOffset>
                </wp:positionH>
                <wp:positionV relativeFrom="paragraph">
                  <wp:posOffset>267970</wp:posOffset>
                </wp:positionV>
                <wp:extent cx="4133850" cy="129540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428" w:rsidRPr="00961426" w:rsidRDefault="001E70D6" w:rsidP="00E65D48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 w:cs="Arial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 w:rsidRPr="00961426">
                              <w:rPr>
                                <w:rFonts w:ascii="PF Din Text Cond Pro Medium" w:hAnsi="PF Din Text Cond Pro Medium" w:cs="Arial"/>
                                <w:color w:val="595959" w:themeColor="text1" w:themeTint="A6"/>
                                <w:sz w:val="44"/>
                                <w:szCs w:val="44"/>
                              </w:rPr>
                              <w:t>М</w:t>
                            </w:r>
                            <w:r w:rsidR="00671428" w:rsidRPr="00961426">
                              <w:rPr>
                                <w:rFonts w:ascii="PF Din Text Cond Pro Medium" w:hAnsi="PF Din Text Cond Pro Medium" w:cs="Arial"/>
                                <w:color w:val="595959" w:themeColor="text1" w:themeTint="A6"/>
                                <w:sz w:val="44"/>
                                <w:szCs w:val="44"/>
                              </w:rPr>
                              <w:t>ЕЖРАЙОННАЯ ИФНС РОССИИ</w:t>
                            </w:r>
                          </w:p>
                          <w:p w:rsidR="001E70D6" w:rsidRPr="00961426" w:rsidRDefault="00671428" w:rsidP="00E65D48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 w:cs="Arabic Typesetting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 w:rsidRPr="00961426">
                              <w:rPr>
                                <w:rFonts w:ascii="PF Din Text Cond Pro Medium" w:hAnsi="PF Din Text Cond Pro Medium" w:cs="Arial"/>
                                <w:color w:val="595959" w:themeColor="text1" w:themeTint="A6"/>
                                <w:sz w:val="44"/>
                                <w:szCs w:val="44"/>
                              </w:rPr>
                              <w:t xml:space="preserve">№ </w:t>
                            </w:r>
                            <w:r w:rsidR="001E70D6" w:rsidRPr="00961426">
                              <w:rPr>
                                <w:rFonts w:ascii="PF Din Text Cond Pro Medium" w:hAnsi="PF Din Text Cond Pro Medium" w:cs="Arial"/>
                                <w:color w:val="595959" w:themeColor="text1" w:themeTint="A6"/>
                                <w:sz w:val="44"/>
                                <w:szCs w:val="44"/>
                              </w:rPr>
                              <w:t xml:space="preserve">3 </w:t>
                            </w:r>
                            <w:r w:rsidRPr="00961426">
                              <w:rPr>
                                <w:rFonts w:ascii="PF Din Text Cond Pro Medium" w:hAnsi="PF Din Text Cond Pro Medium" w:cs="Arial"/>
                                <w:color w:val="595959" w:themeColor="text1" w:themeTint="A6"/>
                                <w:sz w:val="44"/>
                                <w:szCs w:val="44"/>
                              </w:rPr>
                              <w:t>ПО ТВЕРСКОЙ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1794FF" id="Поле 11" o:spid="_x0000_s1027" type="#_x0000_t202" style="position:absolute;left:0;text-align:left;margin-left:142.85pt;margin-top:21.1pt;width:325.5pt;height:10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" filled="f" stroked="f">
                <v:textbox>
                  <w:txbxContent>
                    <w:p w:rsidR="00671428" w:rsidRPr="00961426" w:rsidRDefault="001E70D6" w:rsidP="00E65D48">
                      <w:pPr>
                        <w:spacing w:after="0" w:line="240" w:lineRule="auto"/>
                        <w:rPr>
                          <w:rFonts w:ascii="PF Din Text Cond Pro Medium" w:hAnsi="PF Din Text Cond Pro Medium" w:cs="Arial"/>
                          <w:color w:val="595959" w:themeColor="text1" w:themeTint="A6"/>
                          <w:sz w:val="44"/>
                          <w:szCs w:val="44"/>
                        </w:rPr>
                      </w:pPr>
                      <w:r w:rsidRPr="00961426">
                        <w:rPr>
                          <w:rFonts w:ascii="PF Din Text Cond Pro Medium" w:hAnsi="PF Din Text Cond Pro Medium" w:cs="Arial"/>
                          <w:color w:val="595959" w:themeColor="text1" w:themeTint="A6"/>
                          <w:sz w:val="44"/>
                          <w:szCs w:val="44"/>
                        </w:rPr>
                        <w:t>М</w:t>
                      </w:r>
                      <w:r w:rsidR="00671428" w:rsidRPr="00961426">
                        <w:rPr>
                          <w:rFonts w:ascii="PF Din Text Cond Pro Medium" w:hAnsi="PF Din Text Cond Pro Medium" w:cs="Arial"/>
                          <w:color w:val="595959" w:themeColor="text1" w:themeTint="A6"/>
                          <w:sz w:val="44"/>
                          <w:szCs w:val="44"/>
                        </w:rPr>
                        <w:t>ЕЖРАЙОННАЯ ИФНС РОССИИ</w:t>
                      </w:r>
                    </w:p>
                    <w:p w:rsidR="001E70D6" w:rsidRPr="00961426" w:rsidRDefault="00671428" w:rsidP="00E65D48">
                      <w:pPr>
                        <w:spacing w:after="0" w:line="240" w:lineRule="auto"/>
                        <w:rPr>
                          <w:rFonts w:ascii="PF Din Text Cond Pro Medium" w:hAnsi="PF Din Text Cond Pro Medium" w:cs="Arabic Typesetting"/>
                          <w:color w:val="595959" w:themeColor="text1" w:themeTint="A6"/>
                          <w:sz w:val="44"/>
                          <w:szCs w:val="44"/>
                        </w:rPr>
                      </w:pPr>
                      <w:r w:rsidRPr="00961426">
                        <w:rPr>
                          <w:rFonts w:ascii="PF Din Text Cond Pro Medium" w:hAnsi="PF Din Text Cond Pro Medium" w:cs="Arial"/>
                          <w:color w:val="595959" w:themeColor="text1" w:themeTint="A6"/>
                          <w:sz w:val="44"/>
                          <w:szCs w:val="44"/>
                        </w:rPr>
                        <w:t xml:space="preserve">№ </w:t>
                      </w:r>
                      <w:r w:rsidR="001E70D6" w:rsidRPr="00961426">
                        <w:rPr>
                          <w:rFonts w:ascii="PF Din Text Cond Pro Medium" w:hAnsi="PF Din Text Cond Pro Medium" w:cs="Arial"/>
                          <w:color w:val="595959" w:themeColor="text1" w:themeTint="A6"/>
                          <w:sz w:val="44"/>
                          <w:szCs w:val="44"/>
                        </w:rPr>
                        <w:t xml:space="preserve">3 </w:t>
                      </w:r>
                      <w:r w:rsidRPr="00961426">
                        <w:rPr>
                          <w:rFonts w:ascii="PF Din Text Cond Pro Medium" w:hAnsi="PF Din Text Cond Pro Medium" w:cs="Arial"/>
                          <w:color w:val="595959" w:themeColor="text1" w:themeTint="A6"/>
                          <w:sz w:val="44"/>
                          <w:szCs w:val="44"/>
                        </w:rPr>
                        <w:t>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D65708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B7A823" wp14:editId="2FBA366F">
                <wp:simplePos x="0" y="0"/>
                <wp:positionH relativeFrom="column">
                  <wp:posOffset>-43180</wp:posOffset>
                </wp:positionH>
                <wp:positionV relativeFrom="paragraph">
                  <wp:posOffset>207010</wp:posOffset>
                </wp:positionV>
                <wp:extent cx="5810250" cy="2868295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86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0D6" w:rsidRPr="00961426" w:rsidRDefault="00961426" w:rsidP="00E65D48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 w:cs="Times New Roman"/>
                                <w:color w:val="0066FF"/>
                                <w:sz w:val="96"/>
                                <w:szCs w:val="96"/>
                              </w:rPr>
                            </w:pPr>
                            <w:r w:rsidRPr="00961426">
                              <w:rPr>
                                <w:rFonts w:ascii="PF Din Text Cond Pro Medium" w:hAnsi="PF Din Text Cond Pro Medium" w:cs="Times New Roman"/>
                                <w:color w:val="0066FF"/>
                                <w:sz w:val="96"/>
                                <w:szCs w:val="96"/>
                              </w:rPr>
                              <w:t xml:space="preserve">ЭЛЕКТРОННЫЕ </w:t>
                            </w:r>
                          </w:p>
                          <w:p w:rsidR="001E70D6" w:rsidRPr="00961426" w:rsidRDefault="00961426" w:rsidP="00E65D48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sz w:val="96"/>
                                <w:szCs w:val="96"/>
                              </w:rPr>
                            </w:pPr>
                            <w:r w:rsidRPr="00961426">
                              <w:rPr>
                                <w:rFonts w:ascii="PF Din Text Cond Pro Medium" w:hAnsi="PF Din Text Cond Pro Medium" w:cs="Times New Roman"/>
                                <w:color w:val="0066FF"/>
                                <w:sz w:val="96"/>
                                <w:szCs w:val="96"/>
                              </w:rPr>
                              <w:t>СЕРВИСЫ ФНС РОССИИ</w:t>
                            </w:r>
                          </w:p>
                          <w:p w:rsidR="001E70D6" w:rsidRPr="009D6B4F" w:rsidRDefault="001E70D6" w:rsidP="00E65D48">
                            <w:pPr>
                              <w:rPr>
                                <w:rFonts w:ascii="PF Din Text Cond Pro Medium" w:hAnsi="PF Din Text Cond Pro Mediu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BB7A823" id="Поле 8" o:spid="_x0000_s1028" type="#_x0000_t202" style="position:absolute;left:0;text-align:left;margin-left:-3.4pt;margin-top:16.3pt;width:457.5pt;height:225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" filled="f" stroked="f">
                <v:textbox>
                  <w:txbxContent>
                    <w:p w:rsidR="001E70D6" w:rsidRPr="00961426" w:rsidRDefault="00961426" w:rsidP="00E65D48">
                      <w:pPr>
                        <w:spacing w:after="0" w:line="240" w:lineRule="auto"/>
                        <w:rPr>
                          <w:rFonts w:ascii="PF Din Text Cond Pro Medium" w:hAnsi="PF Din Text Cond Pro Medium" w:cs="Times New Roman"/>
                          <w:color w:val="0066FF"/>
                          <w:sz w:val="96"/>
                          <w:szCs w:val="96"/>
                        </w:rPr>
                      </w:pPr>
                      <w:r w:rsidRPr="00961426">
                        <w:rPr>
                          <w:rFonts w:ascii="PF Din Text Cond Pro Medium" w:hAnsi="PF Din Text Cond Pro Medium" w:cs="Times New Roman"/>
                          <w:color w:val="0066FF"/>
                          <w:sz w:val="96"/>
                          <w:szCs w:val="96"/>
                        </w:rPr>
                        <w:t xml:space="preserve">ЭЛЕКТРОННЫЕ </w:t>
                      </w:r>
                    </w:p>
                    <w:p w:rsidR="001E70D6" w:rsidRPr="00961426" w:rsidRDefault="00961426" w:rsidP="00E65D48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sz w:val="96"/>
                          <w:szCs w:val="96"/>
                        </w:rPr>
                      </w:pPr>
                      <w:r w:rsidRPr="00961426">
                        <w:rPr>
                          <w:rFonts w:ascii="PF Din Text Cond Pro Medium" w:hAnsi="PF Din Text Cond Pro Medium" w:cs="Times New Roman"/>
                          <w:color w:val="0066FF"/>
                          <w:sz w:val="96"/>
                          <w:szCs w:val="96"/>
                        </w:rPr>
                        <w:t>СЕРВИСЫ ФНС РОССИИ</w:t>
                      </w:r>
                    </w:p>
                    <w:p w:rsidR="001E70D6" w:rsidRPr="009D6B4F" w:rsidRDefault="001E70D6" w:rsidP="00E65D48">
                      <w:pPr>
                        <w:rPr>
                          <w:rFonts w:ascii="PF Din Text Cond Pro Medium" w:hAnsi="PF Din Text Cond Pro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D65708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577EA3"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116840</wp:posOffset>
            </wp:positionV>
            <wp:extent cx="6124575" cy="4076700"/>
            <wp:effectExtent l="0" t="0" r="9525" b="0"/>
            <wp:wrapTight wrapText="bothSides">
              <wp:wrapPolygon edited="0">
                <wp:start x="14378" y="1009"/>
                <wp:lineTo x="13773" y="1413"/>
                <wp:lineTo x="12765" y="2422"/>
                <wp:lineTo x="12765" y="2826"/>
                <wp:lineTo x="11354" y="3533"/>
                <wp:lineTo x="9742" y="4441"/>
                <wp:lineTo x="9406" y="4643"/>
                <wp:lineTo x="8801" y="5753"/>
                <wp:lineTo x="8936" y="7873"/>
                <wp:lineTo x="9204" y="9286"/>
                <wp:lineTo x="7793" y="10901"/>
                <wp:lineTo x="1344" y="12011"/>
                <wp:lineTo x="1411" y="12516"/>
                <wp:lineTo x="2687" y="17361"/>
                <wp:lineTo x="2620" y="18572"/>
                <wp:lineTo x="2956" y="18976"/>
                <wp:lineTo x="4031" y="19279"/>
                <wp:lineTo x="20424" y="19985"/>
                <wp:lineTo x="21566" y="19985"/>
                <wp:lineTo x="21566" y="14736"/>
                <wp:lineTo x="21163" y="14131"/>
                <wp:lineTo x="21096" y="12516"/>
                <wp:lineTo x="20895" y="11809"/>
                <wp:lineTo x="20559" y="10901"/>
                <wp:lineTo x="20223" y="9286"/>
                <wp:lineTo x="19954" y="7671"/>
                <wp:lineTo x="19685" y="6460"/>
                <wp:lineTo x="19618" y="5450"/>
                <wp:lineTo x="18006" y="4542"/>
                <wp:lineTo x="16729" y="4340"/>
                <wp:lineTo x="16460" y="3432"/>
                <wp:lineTo x="16259" y="2624"/>
                <wp:lineTo x="15318" y="1514"/>
                <wp:lineTo x="14781" y="1009"/>
                <wp:lineTo x="14378" y="1009"/>
              </wp:wrapPolygon>
            </wp:wrapTight>
            <wp:docPr id="10" name="Рисунок 10" descr="F:\Картинки\Электронные сервисы\rabotodateli_dokumentoob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Электронные сервисы\rabotodateli_dokumentoobor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197" b="89344" l="9141" r="97954">
                                  <a14:foregroundMark x1="88540" y1="81967" x2="88540" y2="81967"/>
                                  <a14:foregroundMark x1="94679" y1="78893" x2="94679" y2="78893"/>
                                  <a14:foregroundMark x1="98090" y1="84221" x2="98090" y2="84221"/>
                                  <a14:foregroundMark x1="9141" y1="59016" x2="9141" y2="59016"/>
                                  <a14:foregroundMark x1="67804" y1="8197" x2="67804" y2="8197"/>
                                  <a14:foregroundMark x1="49386" y1="57172" x2="49386" y2="57172"/>
                                  <a14:foregroundMark x1="54434" y1="60656" x2="54434" y2="60656"/>
                                  <a14:foregroundMark x1="53342" y1="53689" x2="53342" y2="53689"/>
                                  <a14:foregroundMark x1="53752" y1="66393" x2="53752" y2="66393"/>
                                  <a14:foregroundMark x1="51569" y1="60656" x2="51569" y2="60656"/>
                                  <a14:foregroundMark x1="54161" y1="70697" x2="54161" y2="70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2812F3" w:rsidRDefault="002812F3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AD57A8" w:rsidRDefault="00AD57A8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AD57A8" w:rsidRDefault="00AD57A8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3B61C9" w:rsidRDefault="00961426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961426">
        <w:rPr>
          <w:rFonts w:ascii="Arial" w:hAnsi="Arial" w:cs="Arial"/>
          <w:i/>
          <w:sz w:val="24"/>
          <w:szCs w:val="24"/>
        </w:rPr>
        <w:t>Для удобства налогоплательщиков на Интернет-сайте ФНС России www.nalog.ru функциониру</w:t>
      </w:r>
      <w:r>
        <w:rPr>
          <w:rFonts w:ascii="Arial" w:hAnsi="Arial" w:cs="Arial"/>
          <w:i/>
          <w:sz w:val="24"/>
          <w:szCs w:val="24"/>
        </w:rPr>
        <w:t>ю</w:t>
      </w:r>
      <w:r w:rsidRPr="00961426">
        <w:rPr>
          <w:rFonts w:ascii="Arial" w:hAnsi="Arial" w:cs="Arial"/>
          <w:i/>
          <w:sz w:val="24"/>
          <w:szCs w:val="24"/>
        </w:rPr>
        <w:t xml:space="preserve">т </w:t>
      </w:r>
      <w:r>
        <w:rPr>
          <w:rFonts w:ascii="Arial" w:hAnsi="Arial" w:cs="Arial"/>
          <w:i/>
          <w:sz w:val="24"/>
          <w:szCs w:val="24"/>
        </w:rPr>
        <w:lastRenderedPageBreak/>
        <w:t xml:space="preserve">более 50-ти электронных </w:t>
      </w:r>
      <w:r w:rsidRPr="00961426">
        <w:rPr>
          <w:rFonts w:ascii="Arial" w:hAnsi="Arial" w:cs="Arial"/>
          <w:i/>
          <w:sz w:val="24"/>
          <w:szCs w:val="24"/>
        </w:rPr>
        <w:t>сервис</w:t>
      </w:r>
      <w:r>
        <w:rPr>
          <w:rFonts w:ascii="Arial" w:hAnsi="Arial" w:cs="Arial"/>
          <w:i/>
          <w:sz w:val="24"/>
          <w:szCs w:val="24"/>
        </w:rPr>
        <w:t>ов</w:t>
      </w:r>
      <w:r w:rsidRPr="00961426">
        <w:rPr>
          <w:rFonts w:ascii="Arial" w:hAnsi="Arial" w:cs="Arial"/>
          <w:i/>
          <w:sz w:val="24"/>
          <w:szCs w:val="24"/>
        </w:rPr>
        <w:t xml:space="preserve"> налоговой службы.</w:t>
      </w:r>
    </w:p>
    <w:p w:rsidR="00FA60AD" w:rsidRDefault="00D65708" w:rsidP="00FA60AD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Инспекция </w:t>
      </w:r>
      <w:r w:rsidR="00FA60AD" w:rsidRPr="00FA60AD">
        <w:rPr>
          <w:rFonts w:ascii="Arial" w:hAnsi="Arial" w:cs="Arial"/>
          <w:i/>
          <w:sz w:val="24"/>
          <w:szCs w:val="24"/>
        </w:rPr>
        <w:t>сообщает, что опубликованные в брошюре</w:t>
      </w:r>
      <w:r w:rsidR="00961426">
        <w:rPr>
          <w:rFonts w:ascii="Arial" w:hAnsi="Arial" w:cs="Arial"/>
          <w:i/>
          <w:sz w:val="24"/>
          <w:szCs w:val="24"/>
        </w:rPr>
        <w:t xml:space="preserve"> наименования электронных сервисов и краткое описание их функциональных возможностей</w:t>
      </w:r>
      <w:r w:rsidR="00FE7420">
        <w:rPr>
          <w:rFonts w:ascii="Arial" w:hAnsi="Arial" w:cs="Arial"/>
          <w:i/>
          <w:sz w:val="24"/>
          <w:szCs w:val="24"/>
        </w:rPr>
        <w:t xml:space="preserve"> </w:t>
      </w:r>
      <w:r w:rsidR="00FA60AD" w:rsidRPr="00FA60AD">
        <w:rPr>
          <w:rFonts w:ascii="Arial" w:hAnsi="Arial" w:cs="Arial"/>
          <w:i/>
          <w:sz w:val="24"/>
          <w:szCs w:val="24"/>
        </w:rPr>
        <w:t xml:space="preserve">предназначены для использования в практической работе налогоплательщиками – </w:t>
      </w:r>
      <w:r w:rsidR="00961426">
        <w:rPr>
          <w:rFonts w:ascii="Arial" w:hAnsi="Arial" w:cs="Arial"/>
          <w:i/>
          <w:sz w:val="24"/>
          <w:szCs w:val="24"/>
        </w:rPr>
        <w:t xml:space="preserve">физическими лицами, </w:t>
      </w:r>
      <w:r w:rsidR="00FA60AD" w:rsidRPr="00FA60AD">
        <w:rPr>
          <w:rFonts w:ascii="Arial" w:hAnsi="Arial" w:cs="Arial"/>
          <w:i/>
          <w:sz w:val="24"/>
          <w:szCs w:val="24"/>
        </w:rPr>
        <w:t>организациями и индивидуальными предпринимателями.</w:t>
      </w:r>
    </w:p>
    <w:p w:rsidR="00FE7420" w:rsidRPr="00FE7420" w:rsidRDefault="00FE7420" w:rsidP="00FE7420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FE7420">
        <w:rPr>
          <w:rFonts w:ascii="Arial" w:hAnsi="Arial" w:cs="Arial"/>
          <w:i/>
          <w:sz w:val="24"/>
          <w:szCs w:val="24"/>
        </w:rPr>
        <w:t xml:space="preserve">Внимание! В брошюре, рядом с наименованием </w:t>
      </w:r>
      <w:proofErr w:type="gramStart"/>
      <w:r w:rsidRPr="00FE7420">
        <w:rPr>
          <w:rFonts w:ascii="Arial" w:hAnsi="Arial" w:cs="Arial"/>
          <w:i/>
          <w:sz w:val="24"/>
          <w:szCs w:val="24"/>
        </w:rPr>
        <w:t>Интернет-сервисов</w:t>
      </w:r>
      <w:proofErr w:type="gramEnd"/>
      <w:r w:rsidRPr="00FE7420">
        <w:rPr>
          <w:rFonts w:ascii="Arial" w:hAnsi="Arial" w:cs="Arial"/>
          <w:i/>
          <w:sz w:val="24"/>
          <w:szCs w:val="24"/>
        </w:rPr>
        <w:t xml:space="preserve"> с целью информирования для какой категории налогоплательщиков они предназначены, размещены  сокращенные обозначения: ФЛ – физические лица, ЮЛ – юридические лица, ИП – индивидуальные предприниматели.</w:t>
      </w:r>
    </w:p>
    <w:p w:rsidR="00FA60AD" w:rsidRDefault="00D65708" w:rsidP="00D65708">
      <w:pPr>
        <w:ind w:firstLine="708"/>
        <w:jc w:val="right"/>
        <w:rPr>
          <w:rFonts w:ascii="Arial" w:hAnsi="Arial" w:cs="Arial"/>
          <w:sz w:val="24"/>
          <w:szCs w:val="24"/>
        </w:rPr>
      </w:pPr>
      <w:proofErr w:type="gramStart"/>
      <w:r w:rsidRPr="00FA60AD">
        <w:rPr>
          <w:rFonts w:ascii="Arial" w:hAnsi="Arial" w:cs="Arial"/>
          <w:i/>
          <w:sz w:val="24"/>
          <w:szCs w:val="24"/>
        </w:rPr>
        <w:t>Межрайонная</w:t>
      </w:r>
      <w:proofErr w:type="gramEnd"/>
      <w:r w:rsidRPr="00FA60AD">
        <w:rPr>
          <w:rFonts w:ascii="Arial" w:hAnsi="Arial" w:cs="Arial"/>
          <w:i/>
          <w:sz w:val="24"/>
          <w:szCs w:val="24"/>
        </w:rPr>
        <w:t xml:space="preserve"> ИФНС  России № 3 по Тверской области</w:t>
      </w:r>
    </w:p>
    <w:p w:rsidR="00FA60AD" w:rsidRPr="00FA60AD" w:rsidRDefault="00FA60AD" w:rsidP="00FA60A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A60AD" w:rsidRPr="00FA60AD" w:rsidRDefault="00FA60AD" w:rsidP="00FA60AD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FA60AD" w:rsidRP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P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P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P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D6570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 Black" w:hAnsi="Arial Black" w:cs="Calibri"/>
          <w:b/>
          <w:bCs/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396B9AF5" wp14:editId="70246971">
            <wp:simplePos x="0" y="0"/>
            <wp:positionH relativeFrom="column">
              <wp:posOffset>3817620</wp:posOffset>
            </wp:positionH>
            <wp:positionV relativeFrom="paragraph">
              <wp:posOffset>81280</wp:posOffset>
            </wp:positionV>
            <wp:extent cx="1266825" cy="1308735"/>
            <wp:effectExtent l="0" t="0" r="9525" b="5715"/>
            <wp:wrapSquare wrapText="bothSides"/>
            <wp:docPr id="1" name="Рисунок 1" descr="C:\Documents and Settings\6908-00-091\Мои документы\Герб\FNS-logo_25.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6908-00-091\Мои документы\Герб\FNS-logo_25.10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A60AD" w:rsidRDefault="00FA60A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961426" w:rsidRDefault="00961426" w:rsidP="0096142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PF Din Text Cond Pro Medium" w:hAnsi="PF Din Text Cond Pro Medium" w:cs="Arial"/>
          <w:bCs/>
          <w:sz w:val="32"/>
          <w:szCs w:val="32"/>
        </w:rPr>
      </w:pPr>
      <w:r>
        <w:rPr>
          <w:rFonts w:ascii="PF Din Text Cond Pro Medium" w:hAnsi="PF Din Text Cond Pro Medium" w:cs="Arial"/>
          <w:bCs/>
          <w:sz w:val="32"/>
          <w:szCs w:val="32"/>
        </w:rPr>
        <w:t xml:space="preserve"> </w:t>
      </w:r>
    </w:p>
    <w:p w:rsidR="00FE7420" w:rsidRDefault="00FE7420" w:rsidP="0096142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PF Din Text Cond Pro Medium" w:hAnsi="PF Din Text Cond Pro Medium" w:cs="Arial"/>
          <w:bCs/>
          <w:sz w:val="32"/>
          <w:szCs w:val="32"/>
        </w:rPr>
      </w:pPr>
    </w:p>
    <w:p w:rsidR="00FE7420" w:rsidRDefault="00FE7420" w:rsidP="0096142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PF Din Text Cond Pro Medium" w:hAnsi="PF Din Text Cond Pro Medium" w:cs="Arial"/>
          <w:bCs/>
          <w:sz w:val="32"/>
          <w:szCs w:val="32"/>
        </w:rPr>
      </w:pPr>
      <w:r w:rsidRPr="00507C6C">
        <w:rPr>
          <w:rFonts w:ascii="DINCyr-Medium" w:hAnsi="DINCyr-Medium"/>
          <w:noProof/>
          <w:sz w:val="16"/>
          <w:szCs w:val="16"/>
          <w:lang w:eastAsia="ru-RU"/>
        </w:rPr>
        <w:drawing>
          <wp:anchor distT="0" distB="0" distL="114300" distR="114300" simplePos="0" relativeHeight="251666944" behindDoc="0" locked="0" layoutInCell="1" allowOverlap="1" wp14:anchorId="26463101" wp14:editId="6DD2BEE3">
            <wp:simplePos x="0" y="0"/>
            <wp:positionH relativeFrom="column">
              <wp:posOffset>42545</wp:posOffset>
            </wp:positionH>
            <wp:positionV relativeFrom="paragraph">
              <wp:posOffset>15240</wp:posOffset>
            </wp:positionV>
            <wp:extent cx="962025" cy="1019810"/>
            <wp:effectExtent l="0" t="0" r="9525" b="8890"/>
            <wp:wrapSquare wrapText="bothSides"/>
            <wp:docPr id="6" name="Рисунок 6" descr="mpj0410084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pj04100840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AD" w:rsidRPr="00961426" w:rsidRDefault="00961426" w:rsidP="0096142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PF Din Text Cond Pro Medium" w:hAnsi="PF Din Text Cond Pro Medium" w:cs="Arial"/>
          <w:bCs/>
          <w:sz w:val="32"/>
          <w:szCs w:val="32"/>
        </w:rPr>
      </w:pPr>
      <w:r w:rsidRPr="00961426">
        <w:rPr>
          <w:rFonts w:ascii="PF Din Text Cond Pro Medium" w:hAnsi="PF Din Text Cond Pro Medium" w:cs="Arial"/>
          <w:bCs/>
          <w:sz w:val="32"/>
          <w:szCs w:val="32"/>
        </w:rPr>
        <w:lastRenderedPageBreak/>
        <w:t xml:space="preserve">На сайте ФНС России </w:t>
      </w:r>
      <w:hyperlink r:id="rId14" w:history="1">
        <w:r w:rsidRPr="00961426">
          <w:rPr>
            <w:rStyle w:val="ab"/>
            <w:rFonts w:ascii="PF Din Text Cond Pro Medium" w:hAnsi="PF Din Text Cond Pro Medium" w:cs="Arial"/>
            <w:bCs/>
            <w:sz w:val="32"/>
            <w:szCs w:val="32"/>
            <w:lang w:val="en-US"/>
          </w:rPr>
          <w:t>www</w:t>
        </w:r>
        <w:r w:rsidRPr="00961426">
          <w:rPr>
            <w:rStyle w:val="ab"/>
            <w:rFonts w:ascii="PF Din Text Cond Pro Medium" w:hAnsi="PF Din Text Cond Pro Medium" w:cs="Arial"/>
            <w:bCs/>
            <w:sz w:val="32"/>
            <w:szCs w:val="32"/>
          </w:rPr>
          <w:t>.</w:t>
        </w:r>
        <w:proofErr w:type="spellStart"/>
        <w:r w:rsidRPr="00961426">
          <w:rPr>
            <w:rStyle w:val="ab"/>
            <w:rFonts w:ascii="PF Din Text Cond Pro Medium" w:hAnsi="PF Din Text Cond Pro Medium" w:cs="Arial"/>
            <w:bCs/>
            <w:sz w:val="32"/>
            <w:szCs w:val="32"/>
            <w:lang w:val="en-US"/>
          </w:rPr>
          <w:t>nalog</w:t>
        </w:r>
        <w:proofErr w:type="spellEnd"/>
        <w:r w:rsidRPr="00961426">
          <w:rPr>
            <w:rStyle w:val="ab"/>
            <w:rFonts w:ascii="PF Din Text Cond Pro Medium" w:hAnsi="PF Din Text Cond Pro Medium" w:cs="Arial"/>
            <w:bCs/>
            <w:sz w:val="32"/>
            <w:szCs w:val="32"/>
          </w:rPr>
          <w:t>.</w:t>
        </w:r>
        <w:proofErr w:type="spellStart"/>
        <w:r w:rsidRPr="00961426">
          <w:rPr>
            <w:rStyle w:val="ab"/>
            <w:rFonts w:ascii="PF Din Text Cond Pro Medium" w:hAnsi="PF Din Text Cond Pro Medium" w:cs="Arial"/>
            <w:bCs/>
            <w:sz w:val="32"/>
            <w:szCs w:val="32"/>
            <w:lang w:val="en-US"/>
          </w:rPr>
          <w:t>ru</w:t>
        </w:r>
        <w:proofErr w:type="spellEnd"/>
      </w:hyperlink>
      <w:r w:rsidRPr="00961426">
        <w:rPr>
          <w:rFonts w:ascii="PF Din Text Cond Pro Medium" w:hAnsi="PF Din Text Cond Pro Medium" w:cs="Arial"/>
          <w:bCs/>
          <w:sz w:val="32"/>
          <w:szCs w:val="32"/>
        </w:rPr>
        <w:t xml:space="preserve"> функционируют </w:t>
      </w:r>
      <w:r w:rsidR="00FE7420">
        <w:rPr>
          <w:rFonts w:ascii="PF Din Text Cond Pro Medium" w:hAnsi="PF Din Text Cond Pro Medium" w:cs="Arial"/>
          <w:bCs/>
          <w:sz w:val="32"/>
          <w:szCs w:val="32"/>
        </w:rPr>
        <w:t xml:space="preserve">следующие </w:t>
      </w:r>
      <w:r w:rsidR="005C7BAF">
        <w:rPr>
          <w:rFonts w:ascii="PF Din Text Cond Pro Medium" w:hAnsi="PF Din Text Cond Pro Medium" w:cs="Arial"/>
          <w:bCs/>
          <w:sz w:val="32"/>
          <w:szCs w:val="32"/>
        </w:rPr>
        <w:t>электронные сервисы.</w:t>
      </w:r>
    </w:p>
    <w:p w:rsidR="00AA5CEE" w:rsidRPr="00961426" w:rsidRDefault="00AA5CE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F Din Text Cond Pro Medium" w:hAnsi="PF Din Text Cond Pro Medium" w:cs="Arial"/>
          <w:bCs/>
          <w:sz w:val="32"/>
          <w:szCs w:val="32"/>
        </w:rPr>
      </w:pPr>
    </w:p>
    <w:p w:rsidR="00D65708" w:rsidRDefault="00D65708" w:rsidP="00961426">
      <w:pPr>
        <w:shd w:val="clear" w:color="auto" w:fill="FFFFFF"/>
        <w:spacing w:after="75"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</w:p>
    <w:p w:rsidR="00961426" w:rsidRPr="00961426" w:rsidRDefault="00AD57A8" w:rsidP="00961426">
      <w:pPr>
        <w:shd w:val="clear" w:color="auto" w:fill="FFFFFF"/>
        <w:spacing w:after="75"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15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Личный кабинет налогоплательщика для физических лиц</w:t>
        </w:r>
      </w:hyperlink>
      <w:r w:rsidR="005C7BAF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</w:p>
    <w:p w:rsid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получать актуальную информацию о задолженности по налогам перед бюджетом, о суммах начисленных и уплаченных налоговых платежей, об объектах собственности, контролировать состояние расчетов с бюджетом, получать и распечатывать налоговые уведомления и квитанции на уплату налогов, осуществлять оплату, заполнять налоговую декларацию 3-НДФЛ в режиме онлайн, направлять декларацию 3-НДФЛ в налоговый орган, подписанную ЭП налогоплательщика, отслеживать статус камеральной проверки декларации 3-НДФЛ, обращаться в налоговые органы без личного визита.</w:t>
      </w:r>
    </w:p>
    <w:p w:rsidR="00FE7420" w:rsidRDefault="00FE7420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-154305</wp:posOffset>
            </wp:positionV>
            <wp:extent cx="3034665" cy="2276475"/>
            <wp:effectExtent l="152400" t="152400" r="356235" b="371475"/>
            <wp:wrapTight wrapText="bothSides">
              <wp:wrapPolygon edited="0">
                <wp:start x="542" y="-1446"/>
                <wp:lineTo x="-1085" y="-1085"/>
                <wp:lineTo x="-1085" y="22413"/>
                <wp:lineTo x="1356" y="24944"/>
                <wp:lineTo x="21559" y="24944"/>
                <wp:lineTo x="21695" y="24582"/>
                <wp:lineTo x="23864" y="22233"/>
                <wp:lineTo x="24000" y="1808"/>
                <wp:lineTo x="22373" y="-904"/>
                <wp:lineTo x="22237" y="-1446"/>
                <wp:lineTo x="542" y="-1446"/>
              </wp:wrapPolygon>
            </wp:wrapTight>
            <wp:docPr id="3" name="Рисунок 3" descr="http://gatchina.bezformata.ru/content/image17985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tchina.bezformata.ru/content/image1798503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420" w:rsidRDefault="00FE7420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</w:p>
    <w:p w:rsidR="00FE7420" w:rsidRDefault="00FE7420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</w:p>
    <w:p w:rsidR="00FE7420" w:rsidRDefault="00FE7420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</w:p>
    <w:p w:rsidR="00FE7420" w:rsidRDefault="00FE7420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</w:p>
    <w:p w:rsidR="00FE7420" w:rsidRDefault="00FE7420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</w:p>
    <w:p w:rsidR="00FE7420" w:rsidRDefault="00FE7420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</w:p>
    <w:p w:rsidR="005C7BAF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17" w:history="1">
        <w:r w:rsidR="005C7BAF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Личный кабинет налогоплательщика индивидуального предпринимателя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5C7BAF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5C7BAF" w:rsidRDefault="005C7BAF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индивидуальному предпринимателю в режиме онлайн контролировать состояние расчетов с бюджетом, взаимодействовать с налоговыми органами в электронном виде, а также подбирать оптимальную систему налогообложения.</w:t>
      </w:r>
      <w:r w:rsidRPr="005C7BAF">
        <w:rPr>
          <w:rFonts w:ascii="PF Din Text Cond Pro Medium" w:hAnsi="PF Din Text Cond Pro Medium"/>
          <w:sz w:val="32"/>
          <w:szCs w:val="32"/>
        </w:rPr>
        <w:t xml:space="preserve"> </w:t>
      </w:r>
    </w:p>
    <w:p w:rsidR="005C7BAF" w:rsidRDefault="005C7BAF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5C7BAF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18" w:history="1">
        <w:r w:rsidR="005C7BAF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Личный кабинет налогоплательщика юридического лица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5C7BAF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</w:p>
    <w:p w:rsidR="005C7BAF" w:rsidRPr="00961426" w:rsidRDefault="005C7BAF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lastRenderedPageBreak/>
        <w:t>Сервис позволяет получать актуальную информацию о задолженности по налогам перед бюджетом, о суммах начисленных и уплаченных налоговых платежей, о наличии переплат, невыясненных платежей; контролировать состояние расчетов с бюджетом; составлять и направлять в налоговые органы заявления на уточнение платежа, заявления о зачете/возврате переплаты; получать справки о состоянии расчетов с бюджетом, об исполнении обязанности по уплате налогов и других обязательных платежей, акты сверки.</w:t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107315</wp:posOffset>
            </wp:positionV>
            <wp:extent cx="3130550" cy="1731645"/>
            <wp:effectExtent l="152400" t="152400" r="355600" b="363855"/>
            <wp:wrapTight wrapText="bothSides">
              <wp:wrapPolygon edited="0">
                <wp:start x="526" y="-1901"/>
                <wp:lineTo x="-1052" y="-1426"/>
                <wp:lineTo x="-1052" y="22574"/>
                <wp:lineTo x="526" y="25188"/>
                <wp:lineTo x="1314" y="25901"/>
                <wp:lineTo x="21556" y="25901"/>
                <wp:lineTo x="22476" y="25188"/>
                <wp:lineTo x="23922" y="21624"/>
                <wp:lineTo x="23922" y="2376"/>
                <wp:lineTo x="22345" y="-1188"/>
                <wp:lineTo x="22213" y="-1901"/>
                <wp:lineTo x="526" y="-1901"/>
              </wp:wrapPolygon>
            </wp:wrapTight>
            <wp:docPr id="2" name="Рисунок 2" descr="http://borovichionline.ru/wp-content/uploads/natalie/2016/06/17/1d1930734f5b0ebb546a565c6efb6ddc-696x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rovichionline.ru/wp-content/uploads/natalie/2016/06/17/1d1930734f5b0ebb546a565c6efb6ddc-696x3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20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Риски бизнеса: проверь себя и контрагента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D65708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1575435</wp:posOffset>
            </wp:positionV>
            <wp:extent cx="2524125" cy="1798320"/>
            <wp:effectExtent l="152400" t="152400" r="371475" b="354330"/>
            <wp:wrapTight wrapText="bothSides">
              <wp:wrapPolygon edited="0">
                <wp:start x="652" y="-1831"/>
                <wp:lineTo x="-1304" y="-1373"/>
                <wp:lineTo x="-1304" y="22424"/>
                <wp:lineTo x="-326" y="24254"/>
                <wp:lineTo x="1467" y="25169"/>
                <wp:lineTo x="1630" y="25627"/>
                <wp:lineTo x="21682" y="25627"/>
                <wp:lineTo x="21845" y="25169"/>
                <wp:lineTo x="23638" y="24254"/>
                <wp:lineTo x="24616" y="20822"/>
                <wp:lineTo x="24616" y="2288"/>
                <wp:lineTo x="22660" y="-1144"/>
                <wp:lineTo x="22497" y="-1831"/>
                <wp:lineTo x="652" y="-1831"/>
              </wp:wrapPolygon>
            </wp:wrapTight>
            <wp:docPr id="12" name="Рисунок 12" descr="https://www.nalog.ru/cdn/image/226541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log.ru/cdn/image/226541/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26"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проявить должную осмотрительность при выборе контрагента (поставщика, подрядчика), предоставляет сведения о государственной регистрации ЮЛ, ИП, крестьянских (фермерских) хозяйств, позволяет осуществлять поиск сведений в реестре дисквалифицированных лиц. Содержит информацию об адресах массовой регистрации; сведения о лицах, в отношении которых факт невозможности участия в организации установлен в судебном порядке, сведения о ЮЛ, отсутствующих по своему юридическому адресу.</w:t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22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 xml:space="preserve">Онлайн запись на прием в налоговый </w:t>
        </w:r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lastRenderedPageBreak/>
          <w:t>орган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FE7420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453390</wp:posOffset>
            </wp:positionV>
            <wp:extent cx="2305050" cy="800100"/>
            <wp:effectExtent l="152400" t="152400" r="361950" b="361950"/>
            <wp:wrapTight wrapText="bothSides">
              <wp:wrapPolygon edited="0">
                <wp:start x="714" y="-4114"/>
                <wp:lineTo x="-1428" y="-3086"/>
                <wp:lineTo x="-1428" y="23657"/>
                <wp:lineTo x="1785" y="29829"/>
                <wp:lineTo x="1785" y="30857"/>
                <wp:lineTo x="21600" y="30857"/>
                <wp:lineTo x="21779" y="29829"/>
                <wp:lineTo x="24635" y="22114"/>
                <wp:lineTo x="24813" y="5143"/>
                <wp:lineTo x="22671" y="-2571"/>
                <wp:lineTo x="22493" y="-4114"/>
                <wp:lineTo x="714" y="-4114"/>
              </wp:wrapPolygon>
            </wp:wrapTight>
            <wp:docPr id="15" name="Рисунок 15" descr="http://stomatolog-sp.ru/www/2013/03/250313za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matolog-sp.ru/www/2013/03/250313zapi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26"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предоставляет возможность всем категориям налогоплательщиков записаться на прием в налоговый орган на любую услугу, спланировав визит в налоговый орган заранее.</w:t>
      </w:r>
      <w:r w:rsidRPr="00FE7420">
        <w:rPr>
          <w:noProof/>
          <w:lang w:eastAsia="ru-RU"/>
        </w:rPr>
        <w:t xml:space="preserve"> </w:t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24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Узнай ИНН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узнать свой идентификационный номер налогоплательщика (ИНН), узнать ИНН физического лица.</w:t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25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Письма ФНС России, направленные в адрес территориальных налоговых органов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разъясняет налогоплательщикам и сотрудникам территориальных налоговых органов официальную позицию ФНС России о порядке заполнения налоговых деклараций, исчисления и уплаты налогов и сборов, согласованную с Минфином России.</w:t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26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Часто задаваемые вопросы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содержит базу ответов на самые актуальные вопросы налогоплательщиков: о действующем налоговом законодательстве, о порядке взаимодействия с налоговыми органами федерального, регионального и местного уровней.</w:t>
      </w:r>
      <w:r w:rsidR="00FE7420" w:rsidRPr="00FE7420">
        <w:rPr>
          <w:noProof/>
          <w:lang w:eastAsia="ru-RU"/>
        </w:rPr>
        <w:t xml:space="preserve"> </w:t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2076450</wp:posOffset>
            </wp:positionH>
            <wp:positionV relativeFrom="paragraph">
              <wp:posOffset>-320040</wp:posOffset>
            </wp:positionV>
            <wp:extent cx="3053080" cy="2219325"/>
            <wp:effectExtent l="152400" t="152400" r="356870" b="371475"/>
            <wp:wrapTight wrapText="bothSides">
              <wp:wrapPolygon edited="0">
                <wp:start x="539" y="-1483"/>
                <wp:lineTo x="-1078" y="-1112"/>
                <wp:lineTo x="-943" y="22805"/>
                <wp:lineTo x="1213" y="24659"/>
                <wp:lineTo x="1348" y="25030"/>
                <wp:lineTo x="21564" y="25030"/>
                <wp:lineTo x="21699" y="24659"/>
                <wp:lineTo x="23720" y="22805"/>
                <wp:lineTo x="23990" y="19653"/>
                <wp:lineTo x="23990" y="1854"/>
                <wp:lineTo x="22373" y="-927"/>
                <wp:lineTo x="22238" y="-1483"/>
                <wp:lineTo x="539" y="-1483"/>
              </wp:wrapPolygon>
            </wp:wrapTight>
            <wp:docPr id="16" name="Рисунок 16" descr="http://buh126.ru/wp-content/uploads/2016/06/m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h126.ru/wp-content/uploads/2016/06/mro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28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Обратиться в ФНС России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является средством для обращений физических и юридических лиц в Федеральную налоговую службу. Обращения рассматриваются в соответствии с Федеральным законом от 02.05.2006 № 59-ФЗ «О порядке рассмотрения обращений граждан Российской Федерации»</w:t>
      </w:r>
    </w:p>
    <w:p w:rsidR="00FE7420" w:rsidRDefault="00FE7420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29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Узнать о жалобе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предоставляет возможность организациям и физическим лицам получать информацию о ходе и результатах рассмотрения обращений (жалоб, заявлений, предложений), поступивших в Федеральную налоговую службу.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30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Решения по жалобам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предоставляет информацию о результатах рассмотрения ФНС России жалоб (обращений) налогоплательщиков за исключением информации, доступ к которой ограничен законодательством Российской Федерации.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31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Нормативные и методические материалы ФНС России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содержит нормативные и методические материалы ФНС России.</w:t>
      </w:r>
    </w:p>
    <w:p w:rsidR="00961426" w:rsidRPr="00961426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posOffset>4441825</wp:posOffset>
            </wp:positionH>
            <wp:positionV relativeFrom="paragraph">
              <wp:posOffset>160655</wp:posOffset>
            </wp:positionV>
            <wp:extent cx="1771650" cy="1180465"/>
            <wp:effectExtent l="152400" t="152400" r="361950" b="362585"/>
            <wp:wrapTight wrapText="bothSides">
              <wp:wrapPolygon edited="0">
                <wp:start x="929" y="-2789"/>
                <wp:lineTo x="-1858" y="-2091"/>
                <wp:lineTo x="-1858" y="23006"/>
                <wp:lineTo x="-465" y="25795"/>
                <wp:lineTo x="2090" y="27189"/>
                <wp:lineTo x="2323" y="27886"/>
                <wp:lineTo x="21600" y="27886"/>
                <wp:lineTo x="21832" y="27189"/>
                <wp:lineTo x="24387" y="25795"/>
                <wp:lineTo x="25781" y="20566"/>
                <wp:lineTo x="25781" y="3486"/>
                <wp:lineTo x="22994" y="-1743"/>
                <wp:lineTo x="22761" y="-2789"/>
                <wp:lineTo x="929" y="-2789"/>
              </wp:wrapPolygon>
            </wp:wrapTight>
            <wp:docPr id="17" name="Рисунок 17" descr="https://www.nalog.ru/cdn/image/62829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og.ru/cdn/image/628290/origin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Анкетирование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  <w:r w:rsidRPr="00AC0E34">
        <w:rPr>
          <w:noProof/>
          <w:lang w:eastAsia="ru-RU"/>
        </w:rPr>
        <w:t xml:space="preserve"> 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предоставляет возможность оценить работу налоговых органов.</w:t>
      </w: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34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Почтовая рассылка сайта ФНС России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подписаться на рассылку обновлений сайта ФНС России из интересующего пользователя раздела.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35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Заплати налоги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налогоплательщикам формировать платежные документы и осуществлять оплату в режиме онлайн через один из банков-партнеров ФНС России.</w:t>
      </w: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36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Представление налоговой и бухгалтерской отчетности в электронном виде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направить в налоговый орган налоговую и бухгалтерскую отчетность в электронном виде.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37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Сервис получения идентификатора абонента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Позволяет всем категориям налогоплательщиков, имеющим сертификат ключа электронной подписи, зарегистрироваться в системе сдачи налоговой и бухгалтерской отчётности по ТКС и получить идентификатор абонента.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38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Доступ к ЕГРЮЛ и ЕГРИП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предоставляет возможность получения сведений из ЕГРЮЛ и ЕГРИП в электронном виде через Интернет.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br/>
      </w:r>
      <w:r w:rsidRPr="00961426">
        <w:rPr>
          <w:rFonts w:ascii="PF Din Text Cond Pro Medium" w:eastAsia="Times New Roman" w:hAnsi="PF Din Text Cond Pro Medium" w:cs="Arial"/>
          <w:b/>
          <w:bCs/>
          <w:color w:val="000000"/>
          <w:sz w:val="32"/>
          <w:szCs w:val="32"/>
        </w:rPr>
        <w:t xml:space="preserve">Внимание! </w:t>
      </w:r>
      <w:proofErr w:type="gramStart"/>
      <w:r w:rsidRPr="00961426">
        <w:rPr>
          <w:rFonts w:ascii="PF Din Text Cond Pro Medium" w:eastAsia="Times New Roman" w:hAnsi="PF Din Text Cond Pro Medium" w:cs="Arial"/>
          <w:b/>
          <w:bCs/>
          <w:color w:val="000000"/>
          <w:sz w:val="32"/>
          <w:szCs w:val="32"/>
        </w:rPr>
        <w:t>Начиная с 15 сентября 2015 года в сервисе также реализована возможность использования</w:t>
      </w:r>
      <w:proofErr w:type="gramEnd"/>
      <w:r w:rsidRPr="00961426">
        <w:rPr>
          <w:rFonts w:ascii="PF Din Text Cond Pro Medium" w:eastAsia="Times New Roman" w:hAnsi="PF Din Text Cond Pro Medium" w:cs="Arial"/>
          <w:b/>
          <w:bCs/>
          <w:color w:val="000000"/>
          <w:sz w:val="32"/>
          <w:szCs w:val="32"/>
        </w:rPr>
        <w:t xml:space="preserve"> сведений из ЕГРЮЛ, ЕГРИП в информационных системах заинтересованных юридических и физических лиц".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39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Федеральная информационная адресная система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получить достоверную, единообразную, общедоступную, структурированную адресную информацию по территории Российской Федерации.</w:t>
      </w:r>
    </w:p>
    <w:p w:rsidR="00961426" w:rsidRPr="00961426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195580</wp:posOffset>
            </wp:positionV>
            <wp:extent cx="2628900" cy="1642745"/>
            <wp:effectExtent l="152400" t="152400" r="361950" b="357505"/>
            <wp:wrapTight wrapText="bothSides">
              <wp:wrapPolygon edited="0">
                <wp:start x="626" y="-2004"/>
                <wp:lineTo x="-1252" y="-1503"/>
                <wp:lineTo x="-1096" y="22794"/>
                <wp:lineTo x="1409" y="25549"/>
                <wp:lineTo x="1565" y="26050"/>
                <wp:lineTo x="21600" y="26050"/>
                <wp:lineTo x="21757" y="25549"/>
                <wp:lineTo x="24261" y="22794"/>
                <wp:lineTo x="24417" y="2505"/>
                <wp:lineTo x="22539" y="-1252"/>
                <wp:lineTo x="22383" y="-2004"/>
                <wp:lineTo x="626" y="-2004"/>
              </wp:wrapPolygon>
            </wp:wrapTight>
            <wp:docPr id="5" name="Рисунок 5" descr="https://im1-tub-ru.yandex.net/i?id=8aea6c854a7b373f66f2a1882ce8271a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ru.yandex.net/i?id=8aea6c854a7b373f66f2a1882ce8271a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1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НДС-офис интернет-компании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Pr="00AC0E34">
        <w:rPr>
          <w:noProof/>
          <w:lang w:eastAsia="ru-RU"/>
        </w:rPr>
        <w:t xml:space="preserve"> 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осуществить подачу заявления о постановке на учет иностранной организации, осуществляющей деятельность в сфере электронных услуг (ст. 174.2 НК РФ) и в последующем осуществлять вход в личный кабинет такой иностранной организации. С помощью сервиса можно пройти онлайн тест и проверить, нужно ли иностранной компании, оказывающей услуги в электронной форме российским физическим лицам становиться на учет в налоговых органах. Также на странице сервиса можно задать вопрос по интересующей теме.</w:t>
      </w: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42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Форум сайта ФНС России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представляет собой площадку для обсуждения актуальных вопросов.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43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Узнай ОКТМО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определить код ОКТМО по коду ОКАТО или по наименованию муниципального образования.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44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Открытые и общедоступные сведения ЕГРН об иностранных организациях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предназначен для информирования о состоящих на учете в налоговых органах иностранных организациях либо об отсутствии в ЕГРН сведений о них.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45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Сообщение о клиенте - иностранном налогоплательщике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 xml:space="preserve">Данный сервис позволяет российской организации финансового рынка в связи с требованиями Федерального закона от 28.06.2014 №173-ФЗ сформировать и направить уведомления о своих клиентах-иностранных налогоплательщиках во все уполномоченные органы по принципу единого окна, а также получать изданные </w:t>
      </w:r>
      <w:proofErr w:type="spellStart"/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Росфинмониторингом</w:t>
      </w:r>
      <w:proofErr w:type="spellEnd"/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 xml:space="preserve"> решения о запрете на направление информации в иностранный налоговый орган.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46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Налоговый калькулятор - Расчет стоимости патента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AC0E34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90258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06" y="21484"/>
                <wp:lineTo x="21406" y="0"/>
                <wp:lineTo x="0" y="0"/>
              </wp:wrapPolygon>
            </wp:wrapTight>
            <wp:docPr id="18" name="Рисунок 18" descr="https://www.nalog.ru/cdn/image/159036/image_sm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alog.ru/cdn/image/159036/image_small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26"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индивидуальным предпринимателям рассчитать сумму налога, уплачиваемого в связи с применением патентной системы налогообложения.</w:t>
      </w:r>
      <w:r w:rsidRPr="00AC0E34">
        <w:rPr>
          <w:noProof/>
          <w:lang w:eastAsia="ru-RU"/>
        </w:rPr>
        <w:t xml:space="preserve"> </w:t>
      </w: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48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Вакансии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предназначен для информирования о вакансиях ФНС России и территориальных налоговых органов.</w:t>
      </w: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49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Единый реестр субъектов малого и среднего предпринимательства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предоставляет доступ к Единому реестру субъектов малого и среднего предпринимательства, позволяет в электронном виде направить в ФНС России дополнительные сведения для внесения в реестр.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50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Подача заявки на государственную регистрацию индивидуальных предпринимателей и юридических лиц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ФЛ направить заявку на государственную регистрацию в качестве ИП, на внесение изменений в сведения об ИП, на прекращение деятельности ИП; ЮЛ осуществить подготовку заявления о государственной регистрации при создании юридического лица и направить заявку на государственную регистрацию. При этом наличие ЭП не обязательно.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51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Создай свой бизнес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AC0E34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2466975" cy="2063115"/>
            <wp:effectExtent l="0" t="0" r="9525" b="0"/>
            <wp:wrapTight wrapText="bothSides">
              <wp:wrapPolygon edited="0">
                <wp:start x="0" y="0"/>
                <wp:lineTo x="0" y="21341"/>
                <wp:lineTo x="21517" y="21341"/>
                <wp:lineTo x="21517" y="0"/>
                <wp:lineTo x="0" y="0"/>
              </wp:wrapPolygon>
            </wp:wrapTight>
            <wp:docPr id="7" name="Рисунок 7" descr="https://www.nalog.ru/cdn/image/119166/imag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alog.ru/cdn/image/119166/image_small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26"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представляет собой пошаговую инструкцию для начинающих предпринимателей: выбор формы регистрации и режима налогообложения, осуществление государственной регистрации, правила применения контрольно-кассовой техники, информация о процедуре проведения налоговых проверок.</w:t>
      </w:r>
      <w:r w:rsidRPr="00AC0E34">
        <w:rPr>
          <w:noProof/>
          <w:lang w:eastAsia="ru-RU"/>
        </w:rPr>
        <w:t xml:space="preserve"> </w:t>
      </w: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AC0E34" w:rsidRDefault="00AC0E34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53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Подача электронных документов на государственную регистрацию юридических лиц и индивидуальных предпринимателей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предоставляет возможность направить пакет документов в налоговый орган при осуществлении государственной регистрации ЮЛ и ИП. Требуется наличие ЭП и установка специальной программы подготовки пакета документов.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54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Калькулятор транспортного налога ФЛ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proofErr w:type="spellStart"/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proofErr w:type="spellEnd"/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физическим лицам рассчитать сумму транспортного налога.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55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Подача заявления физического лица о постановке на учет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</w:p>
    <w:p w:rsidR="00961426" w:rsidRPr="00961426" w:rsidRDefault="0067347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margin">
              <wp:posOffset>-210820</wp:posOffset>
            </wp:positionH>
            <wp:positionV relativeFrom="paragraph">
              <wp:posOffset>159385</wp:posOffset>
            </wp:positionV>
            <wp:extent cx="1489710" cy="1278890"/>
            <wp:effectExtent l="171450" t="171450" r="358140" b="359410"/>
            <wp:wrapTight wrapText="bothSides">
              <wp:wrapPolygon edited="0">
                <wp:start x="2210" y="-2896"/>
                <wp:lineTo x="-2486" y="-2252"/>
                <wp:lineTo x="-2486" y="18340"/>
                <wp:lineTo x="-1934" y="23809"/>
                <wp:lineTo x="1934" y="26705"/>
                <wp:lineTo x="2210" y="27349"/>
                <wp:lineTo x="21821" y="27349"/>
                <wp:lineTo x="22097" y="26705"/>
                <wp:lineTo x="25964" y="23809"/>
                <wp:lineTo x="26517" y="18340"/>
                <wp:lineTo x="26517" y="1930"/>
                <wp:lineTo x="22650" y="-2252"/>
                <wp:lineTo x="21821" y="-2896"/>
                <wp:lineTo x="2210" y="-2896"/>
              </wp:wrapPolygon>
            </wp:wrapTight>
            <wp:docPr id="19" name="Рисунок 19" descr="https://www.nalog.ru/cdn/image/17434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nalog.ru/cdn/image/174343/origina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27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26"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позволяет: направить в налоговый орган заявление физического лица о постановке на учет (в том числе заверенное ЭП заявителя).</w:t>
      </w:r>
      <w:r w:rsidRPr="00673476">
        <w:rPr>
          <w:noProof/>
          <w:lang w:eastAsia="ru-RU"/>
        </w:rPr>
        <w:t xml:space="preserve"> </w:t>
      </w:r>
    </w:p>
    <w:p w:rsidR="00673476" w:rsidRDefault="00673476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673476" w:rsidRDefault="00673476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673476" w:rsidRDefault="00673476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57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Калькулятор земельного налога и налога на имущество физических лиц, исчисляемых исходя из кадастровой стоимости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рассчитать сумму земельного налога и налога на имущество физических лиц исходя из кадастровой стоимости.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58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Адрес и платежные реквизиты Вашей инспекции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по заданному адресу узнать номер, адрес и реквизиты налоговой инспекции.</w:t>
      </w:r>
    </w:p>
    <w:p w:rsidR="00961426" w:rsidRPr="00961426" w:rsidRDefault="00673476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325755</wp:posOffset>
            </wp:positionV>
            <wp:extent cx="240157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417" y="21257"/>
                <wp:lineTo x="21417" y="0"/>
                <wp:lineTo x="0" y="0"/>
              </wp:wrapPolygon>
            </wp:wrapTight>
            <wp:docPr id="9" name="Рисунок 9" descr="http://jcm-holding.ru/wp-content/uploads/2016/10/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cm-holding.ru/wp-content/uploads/2016/10/102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0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Справочная информация о ставках и льготах по имущественным налогам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  <w:r w:rsidRPr="00673476">
        <w:rPr>
          <w:noProof/>
          <w:lang w:eastAsia="ru-RU"/>
        </w:rPr>
        <w:t xml:space="preserve"> 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получить информацию по вопросам применения налоговых ставок и льгот по налогу на имущество, транспортному и земельному налогам.</w:t>
      </w:r>
    </w:p>
    <w:p w:rsidR="00673476" w:rsidRDefault="00673476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61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Заполнить платежное поручение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подготовить платежные документы на перечисление налогов, сборов и иных платежей в бюджетную систему Российской Федерации в электронном виде.</w:t>
      </w:r>
    </w:p>
    <w:p w:rsid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</w:pPr>
      <w:hyperlink r:id="rId62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Реестр аккредитованных филиалов, представительств иностранных юридических лиц (РАФП)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</w:p>
    <w:p w:rsidR="00961426" w:rsidRPr="00961426" w:rsidRDefault="0067347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lastRenderedPageBreak/>
        <w:t>С</w:t>
      </w:r>
      <w:r w:rsidR="00961426"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ервис предоставляет возможность бесплатно получить открытые и общедоступные сведения государственного реестра аккредитованных филиалов, представительств иностранных юридических лиц (РАФП).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63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Уплата госпошлины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сформировать платежный документ на уплату госпошлины при регистрации ЮЛ/ИП, за предоставление сведений из ЕГРЮЛ/ЕГРИП/ЕГРН и реестра дисквалифицированных лиц, а также произвести онлайн оплату через один из банков-партнеров ФНС России.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64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Предоставление сведений из ЕГРЮЛ/ЕГРИП о конкретном юридическом лице/индивидуальном предпринимателе в форме электронного документа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предоставляет возможность бесплатно получить сведения из ЕГРЮЛ / ЕГРИП о конкретном юридическом лице / индивидуальном предпринимателе в форме электронного документа, подписанного электронной подписью.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br/>
      </w:r>
      <w:r w:rsidRPr="00961426">
        <w:rPr>
          <w:rFonts w:ascii="PF Din Text Cond Pro Medium" w:eastAsia="Times New Roman" w:hAnsi="PF Din Text Cond Pro Medium" w:cs="Arial"/>
          <w:b/>
          <w:bCs/>
          <w:color w:val="000000"/>
          <w:sz w:val="32"/>
          <w:szCs w:val="32"/>
        </w:rPr>
        <w:t>Внимание! Данный сервис является модернизацией сервиса «Получение выписки из ЕГРЮЛ/ЕГРИП через интернет».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65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Представление сведений об участниках азартных игр, от которых принимаются ставки на официальные спортивные мероприятия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организаторам азартных игр в букмекерских конторах и тотализаторах представлять в Федеральную налоговую службу данные учета участников азартных игр, от которых принимаются ставки на официальные спортивные соревнования.</w:t>
      </w: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66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ЕАЭС. Заявления о ввозе товаров и уплате косвенных налогов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получить информацию о поступлении электронной копии заявления о ввозе товаров и уплате косвенных налогов из налоговых органов страны импортёра (заявителя) в налоговые органы страны-экспортёра Таможенного союза.</w:t>
      </w:r>
    </w:p>
    <w:p w:rsidR="00961426" w:rsidRPr="00961426" w:rsidRDefault="00673476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margin">
              <wp:posOffset>-191770</wp:posOffset>
            </wp:positionH>
            <wp:positionV relativeFrom="paragraph">
              <wp:posOffset>152400</wp:posOffset>
            </wp:positionV>
            <wp:extent cx="2259965" cy="1506855"/>
            <wp:effectExtent l="171450" t="171450" r="368935" b="360045"/>
            <wp:wrapTight wrapText="bothSides">
              <wp:wrapPolygon edited="0">
                <wp:start x="1457" y="-2458"/>
                <wp:lineTo x="-1639" y="-1912"/>
                <wp:lineTo x="-1639" y="22665"/>
                <wp:lineTo x="-910" y="24303"/>
                <wp:lineTo x="1275" y="25942"/>
                <wp:lineTo x="1457" y="26488"/>
                <wp:lineTo x="21849" y="26488"/>
                <wp:lineTo x="22031" y="25942"/>
                <wp:lineTo x="24216" y="24303"/>
                <wp:lineTo x="24944" y="20207"/>
                <wp:lineTo x="24944" y="1638"/>
                <wp:lineTo x="22395" y="-1912"/>
                <wp:lineTo x="21849" y="-2458"/>
                <wp:lineTo x="1457" y="-2458"/>
              </wp:wrapPolygon>
            </wp:wrapTight>
            <wp:docPr id="20" name="Рисунок 20" descr="http://www.s.3654.ru/section/newsIconCis2/upload/images/news/icon/imgi3091_1222_14188442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.3654.ru/section/newsIconCis2/upload/images/news/icon/imgi3091_1222_14188442921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03">
        <w:rPr>
          <w:rFonts w:ascii="PF Din Text Cond Pro Medium" w:hAnsi="PF Din Text Cond Pro Medium"/>
          <w:sz w:val="32"/>
          <w:szCs w:val="32"/>
        </w:rPr>
        <w:t xml:space="preserve">   </w:t>
      </w:r>
      <w:hyperlink r:id="rId68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Проверка корректности заполнения счетов-фактур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 xml:space="preserve">Сервис позволяет проверить правильность заполнения идентификационных реквизитов 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lastRenderedPageBreak/>
        <w:t>контрагентов в счетах-фактурах.</w:t>
      </w:r>
      <w:r w:rsidRPr="00961426">
        <w:rPr>
          <w:rFonts w:ascii="Cambria" w:eastAsia="Times New Roman" w:hAnsi="Cambria" w:cs="Cambria"/>
          <w:color w:val="000000"/>
          <w:sz w:val="32"/>
          <w:szCs w:val="32"/>
        </w:rPr>
        <w:t> </w:t>
      </w:r>
      <w:r w:rsidRPr="00961426">
        <w:rPr>
          <w:rFonts w:ascii="PF Din Text Cond Pro Medium" w:eastAsia="Times New Roman" w:hAnsi="PF Din Text Cond Pro Medium" w:cs="Arial"/>
          <w:b/>
          <w:bCs/>
          <w:color w:val="000000"/>
          <w:sz w:val="32"/>
          <w:szCs w:val="32"/>
        </w:rPr>
        <w:t>Внимание! Сервис функционирует в рамках пилотного проекта!</w:t>
      </w:r>
    </w:p>
    <w:p w:rsidR="00673476" w:rsidRDefault="00673476" w:rsidP="005C7BAF">
      <w:pPr>
        <w:shd w:val="clear" w:color="auto" w:fill="FFFFFF"/>
        <w:spacing w:after="75" w:line="240" w:lineRule="auto"/>
        <w:jc w:val="both"/>
        <w:rPr>
          <w:rFonts w:ascii="PF Din Text Cond Pro Medium" w:hAnsi="PF Din Text Cond Pro Medium"/>
          <w:sz w:val="32"/>
          <w:szCs w:val="32"/>
        </w:rPr>
      </w:pPr>
    </w:p>
    <w:p w:rsidR="00961426" w:rsidRPr="00961426" w:rsidRDefault="00AD57A8" w:rsidP="005C7BAF">
      <w:pPr>
        <w:shd w:val="clear" w:color="auto" w:fill="FFFFFF"/>
        <w:spacing w:after="75"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hyperlink r:id="rId69" w:history="1">
        <w:r w:rsidR="00961426"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Информационные стенды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="00961426"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Сервис позволяет налогоплательщику получить всю информацию, размещенную на информационных стендах территориальных налоговых органов в режиме онлайн, без личного посещения инспекции.</w:t>
      </w:r>
    </w:p>
    <w:p w:rsidR="00961426" w:rsidRPr="00961426" w:rsidRDefault="00961426" w:rsidP="00C263D6">
      <w:pPr>
        <w:shd w:val="clear" w:color="auto" w:fill="FFFFFF"/>
        <w:spacing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>69</w:t>
      </w:r>
      <w:r w:rsidR="00C263D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 xml:space="preserve"> Тверская область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br/>
      </w:r>
      <w:hyperlink r:id="rId70" w:history="1">
        <w:r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Действительные ИНН юридических лиц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</w:p>
    <w:p w:rsidR="00961426" w:rsidRPr="00961426" w:rsidRDefault="00961426" w:rsidP="00C263D6">
      <w:pPr>
        <w:shd w:val="clear" w:color="auto" w:fill="FFFFFF"/>
        <w:spacing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>69 Тверская область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br/>
      </w:r>
      <w:hyperlink r:id="rId71" w:history="1">
        <w:r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Недействительные свидетельства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C263D6">
      <w:pPr>
        <w:shd w:val="clear" w:color="auto" w:fill="FFFFFF"/>
        <w:spacing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>69 Тверская область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br/>
      </w:r>
      <w:hyperlink r:id="rId72" w:history="1">
        <w:r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Недействительные ИНН физических лиц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C263D6">
      <w:pPr>
        <w:shd w:val="clear" w:color="auto" w:fill="FFFFFF"/>
        <w:spacing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>69 Тверская область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br/>
      </w:r>
      <w:hyperlink r:id="rId73" w:history="1">
        <w:r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Недействительные ИНН юридических лиц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</w:p>
    <w:p w:rsidR="00961426" w:rsidRPr="00961426" w:rsidRDefault="00961426" w:rsidP="00C263D6">
      <w:pPr>
        <w:shd w:val="clear" w:color="auto" w:fill="FFFFFF"/>
        <w:spacing w:after="75"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>69 Тверская область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br/>
      </w:r>
      <w:hyperlink r:id="rId74" w:history="1">
        <w:r w:rsidRPr="00961426">
          <w:rPr>
            <w:rFonts w:ascii="PF Din Text Cond Pro Medium" w:eastAsia="Times New Roman" w:hAnsi="PF Din Text Cond Pro Medium" w:cs="Arial"/>
            <w:color w:val="FF6600"/>
            <w:sz w:val="32"/>
            <w:szCs w:val="32"/>
            <w:u w:val="single"/>
          </w:rPr>
          <w:t>Онлайн-консультант</w:t>
        </w:r>
      </w:hyperlink>
      <w:r w:rsidR="005C7BAF">
        <w:rPr>
          <w:rFonts w:ascii="PF Din Text Cond Pro Medium" w:eastAsia="Times New Roman" w:hAnsi="PF Din Text Cond Pro Medium" w:cs="Arial"/>
          <w:color w:val="FF6600"/>
          <w:sz w:val="32"/>
          <w:szCs w:val="32"/>
          <w:u w:val="single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Получите консультацию у квалифицированного налогового инспектора в формате чата</w:t>
      </w:r>
    </w:p>
    <w:p w:rsidR="00961426" w:rsidRPr="00961426" w:rsidRDefault="00961426" w:rsidP="00C263D6">
      <w:pPr>
        <w:shd w:val="clear" w:color="auto" w:fill="FFFFFF"/>
        <w:spacing w:after="75"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>69 Тверская область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br/>
      </w:r>
      <w:hyperlink r:id="rId75" w:history="1">
        <w:r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Электронный налоговый секретарь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 xml:space="preserve">Отслеживайте состояние очереди в операционном зале инспекции в </w:t>
      </w:r>
      <w:proofErr w:type="spellStart"/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online</w:t>
      </w:r>
      <w:proofErr w:type="spellEnd"/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 xml:space="preserve"> - режиме</w:t>
      </w:r>
    </w:p>
    <w:p w:rsidR="00961426" w:rsidRPr="00961426" w:rsidRDefault="00961426" w:rsidP="00C263D6">
      <w:pPr>
        <w:shd w:val="clear" w:color="auto" w:fill="FFFFFF"/>
        <w:spacing w:after="75"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>69 Тверская область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br/>
      </w:r>
      <w:hyperlink r:id="rId76" w:history="1">
        <w:proofErr w:type="spellStart"/>
        <w:r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Вебинары</w:t>
        </w:r>
        <w:proofErr w:type="spellEnd"/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 xml:space="preserve">Примите участие в налоговых </w:t>
      </w:r>
      <w:proofErr w:type="spellStart"/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вебинарах</w:t>
      </w:r>
      <w:proofErr w:type="spellEnd"/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t>, посвященных актуальным темам налогообложения</w:t>
      </w:r>
    </w:p>
    <w:p w:rsidR="00961426" w:rsidRPr="00961426" w:rsidRDefault="00961426" w:rsidP="00C263D6">
      <w:pPr>
        <w:shd w:val="clear" w:color="auto" w:fill="FFFFFF"/>
        <w:spacing w:after="75" w:line="240" w:lineRule="auto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t>69 Тверская область</w:t>
      </w: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  <w:shd w:val="clear" w:color="auto" w:fill="D0E7FF"/>
        </w:rPr>
        <w:br/>
      </w:r>
      <w:hyperlink r:id="rId77" w:history="1">
        <w:r w:rsidRPr="00961426">
          <w:rPr>
            <w:rFonts w:ascii="PF Din Text Cond Pro Medium" w:eastAsia="Times New Roman" w:hAnsi="PF Din Text Cond Pro Medium" w:cs="Arial"/>
            <w:color w:val="0066B3"/>
            <w:sz w:val="32"/>
            <w:szCs w:val="32"/>
            <w:u w:val="single"/>
          </w:rPr>
          <w:t>Форум УФНС России по Тверской области</w:t>
        </w:r>
      </w:hyperlink>
      <w:r w:rsidR="005C7BAF">
        <w:rPr>
          <w:rFonts w:ascii="PF Din Text Cond Pro Medium" w:eastAsia="Times New Roman" w:hAnsi="PF Din Text Cond Pro Medium" w:cs="Arial"/>
          <w:color w:val="0066B3"/>
          <w:sz w:val="32"/>
          <w:szCs w:val="32"/>
          <w:u w:val="single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ФЛ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ЮЛ</w:t>
      </w:r>
      <w:r w:rsidR="005C7BAF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 xml:space="preserve"> </w:t>
      </w:r>
      <w:r w:rsidRPr="00961426">
        <w:rPr>
          <w:rFonts w:ascii="PF Din Text Cond Pro Medium" w:eastAsia="Times New Roman" w:hAnsi="PF Din Text Cond Pro Medium" w:cs="Arial"/>
          <w:caps/>
          <w:color w:val="000000"/>
          <w:sz w:val="32"/>
          <w:szCs w:val="32"/>
          <w:shd w:val="clear" w:color="auto" w:fill="D0E7FF"/>
        </w:rPr>
        <w:t>ИП</w:t>
      </w:r>
    </w:p>
    <w:p w:rsidR="00961426" w:rsidRPr="00961426" w:rsidRDefault="00961426" w:rsidP="005C7BAF">
      <w:pPr>
        <w:shd w:val="clear" w:color="auto" w:fill="FFFFFF"/>
        <w:spacing w:line="240" w:lineRule="auto"/>
        <w:jc w:val="both"/>
        <w:rPr>
          <w:rFonts w:ascii="PF Din Text Cond Pro Medium" w:eastAsia="Times New Roman" w:hAnsi="PF Din Text Cond Pro Medium" w:cs="Arial"/>
          <w:color w:val="000000"/>
          <w:sz w:val="32"/>
          <w:szCs w:val="32"/>
        </w:rPr>
      </w:pPr>
      <w:r w:rsidRPr="00961426">
        <w:rPr>
          <w:rFonts w:ascii="PF Din Text Cond Pro Medium" w:eastAsia="Times New Roman" w:hAnsi="PF Din Text Cond Pro Medium" w:cs="Arial"/>
          <w:color w:val="000000"/>
          <w:sz w:val="32"/>
          <w:szCs w:val="32"/>
        </w:rPr>
        <w:lastRenderedPageBreak/>
        <w:t>Обсуждайте интересные вопросы, делитесь опытом с другими налогоплательщиками</w:t>
      </w:r>
    </w:p>
    <w:p w:rsidR="00DD3B51" w:rsidRPr="006D6E0B" w:rsidRDefault="00DD3B51" w:rsidP="001A1E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D6E0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sectPr w:rsidR="00DD3B51" w:rsidRPr="006D6E0B" w:rsidSect="00961426">
      <w:headerReference w:type="default" r:id="rId78"/>
      <w:footerReference w:type="default" r:id="rId79"/>
      <w:pgSz w:w="11905" w:h="16840"/>
      <w:pgMar w:top="284" w:right="567" w:bottom="1134" w:left="1418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0D6" w:rsidRDefault="001E70D6" w:rsidP="00C603AF">
      <w:pPr>
        <w:spacing w:after="0" w:line="240" w:lineRule="auto"/>
      </w:pPr>
      <w:r>
        <w:separator/>
      </w:r>
    </w:p>
  </w:endnote>
  <w:endnote w:type="continuationSeparator" w:id="0">
    <w:p w:rsidR="001E70D6" w:rsidRDefault="001E70D6" w:rsidP="00C6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INCondensedC">
    <w:altName w:val="Arial"/>
    <w:panose1 w:val="00000000000000000000"/>
    <w:charset w:val="CC"/>
    <w:family w:val="modern"/>
    <w:notTrueType/>
    <w:pitch w:val="variable"/>
    <w:sig w:usb0="800002A7" w:usb1="1000004A" w:usb2="00000000" w:usb3="00000000" w:csb0="00000005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DINCyr-Medium">
    <w:altName w:val="Corbel"/>
    <w:panose1 w:val="02000503030000020004"/>
    <w:charset w:val="CC"/>
    <w:family w:val="auto"/>
    <w:pitch w:val="variable"/>
    <w:sig w:usb0="80000203" w:usb1="0000000A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9781452"/>
      <w:docPartObj>
        <w:docPartGallery w:val="Page Numbers (Bottom of Page)"/>
        <w:docPartUnique/>
      </w:docPartObj>
    </w:sdtPr>
    <w:sdtEndPr/>
    <w:sdtContent>
      <w:p w:rsidR="001E70D6" w:rsidRDefault="001E70D6">
        <w:pPr>
          <w:pStyle w:val="a9"/>
          <w:jc w:val="right"/>
        </w:pPr>
      </w:p>
      <w:p w:rsidR="001E70D6" w:rsidRPr="0037482B" w:rsidRDefault="001E70D6" w:rsidP="00612AC1">
        <w:pPr>
          <w:pStyle w:val="a9"/>
          <w:rPr>
            <w:i/>
            <w:sz w:val="20"/>
            <w:szCs w:val="20"/>
          </w:rPr>
        </w:pPr>
      </w:p>
      <w:p w:rsidR="001E70D6" w:rsidRDefault="001E70D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7A8">
          <w:rPr>
            <w:noProof/>
          </w:rPr>
          <w:t>2</w:t>
        </w:r>
        <w:r>
          <w:fldChar w:fldCharType="end"/>
        </w:r>
      </w:p>
    </w:sdtContent>
  </w:sdt>
  <w:p w:rsidR="001E70D6" w:rsidRDefault="001E70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0D6" w:rsidRDefault="001E70D6" w:rsidP="00C603AF">
      <w:pPr>
        <w:spacing w:after="0" w:line="240" w:lineRule="auto"/>
      </w:pPr>
      <w:r>
        <w:separator/>
      </w:r>
    </w:p>
  </w:footnote>
  <w:footnote w:type="continuationSeparator" w:id="0">
    <w:p w:rsidR="001E70D6" w:rsidRDefault="001E70D6" w:rsidP="00C60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426" w:rsidRDefault="00961426" w:rsidP="00961426">
    <w:pPr>
      <w:pStyle w:val="a7"/>
      <w:jc w:val="right"/>
    </w:pPr>
    <w:r>
      <w:t>ЭЛЕКТРОННЫЕ  СЕРВИСЫ ФНС РОССИИ</w:t>
    </w:r>
  </w:p>
  <w:p w:rsidR="001E70D6" w:rsidRPr="00A651F0" w:rsidRDefault="001E70D6" w:rsidP="00A651F0">
    <w:pPr>
      <w:pStyle w:val="a7"/>
      <w:tabs>
        <w:tab w:val="clear" w:pos="4677"/>
        <w:tab w:val="clear" w:pos="9355"/>
        <w:tab w:val="left" w:pos="56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5AED38"/>
    <w:lvl w:ilvl="0">
      <w:numFmt w:val="bullet"/>
      <w:lvlText w:val="*"/>
      <w:lvlJc w:val="left"/>
    </w:lvl>
  </w:abstractNum>
  <w:abstractNum w:abstractNumId="1">
    <w:nsid w:val="1CF94520"/>
    <w:multiLevelType w:val="singleLevel"/>
    <w:tmpl w:val="635AFCA6"/>
    <w:lvl w:ilvl="0">
      <w:start w:val="6"/>
      <w:numFmt w:val="decimal"/>
      <w:lvlText w:val="2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2">
    <w:nsid w:val="20034727"/>
    <w:multiLevelType w:val="singleLevel"/>
    <w:tmpl w:val="59F0AF4A"/>
    <w:lvl w:ilvl="0">
      <w:start w:val="3"/>
      <w:numFmt w:val="decimal"/>
      <w:lvlText w:val="%1."/>
      <w:legacy w:legacy="1" w:legacySpace="0" w:legacyIndent="260"/>
      <w:lvlJc w:val="left"/>
      <w:rPr>
        <w:rFonts w:asciiTheme="minorHAnsi" w:hAnsiTheme="minorHAnsi" w:cstheme="minorHAnsi" w:hint="default"/>
      </w:rPr>
    </w:lvl>
  </w:abstractNum>
  <w:abstractNum w:abstractNumId="3">
    <w:nsid w:val="38916440"/>
    <w:multiLevelType w:val="multilevel"/>
    <w:tmpl w:val="3870A288"/>
    <w:lvl w:ilvl="0">
      <w:start w:val="1"/>
      <w:numFmt w:val="decimal"/>
      <w:lvlText w:val="%1)"/>
      <w:lvlJc w:val="left"/>
      <w:pPr>
        <w:tabs>
          <w:tab w:val="num" w:pos="675"/>
        </w:tabs>
        <w:ind w:left="675" w:hanging="435"/>
      </w:pPr>
      <w:rPr>
        <w:rFonts w:ascii="Arial" w:eastAsia="Times New Roman" w:hAnsi="Arial" w:cs="Arial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000"/>
        </w:tabs>
        <w:ind w:left="6000" w:hanging="2160"/>
      </w:pPr>
      <w:rPr>
        <w:rFonts w:hint="default"/>
      </w:rPr>
    </w:lvl>
  </w:abstractNum>
  <w:abstractNum w:abstractNumId="4">
    <w:nsid w:val="3D3905EE"/>
    <w:multiLevelType w:val="singleLevel"/>
    <w:tmpl w:val="7922789A"/>
    <w:lvl w:ilvl="0">
      <w:start w:val="2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59BB2CAA"/>
    <w:multiLevelType w:val="singleLevel"/>
    <w:tmpl w:val="426C909E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6">
    <w:nsid w:val="77B70948"/>
    <w:multiLevelType w:val="singleLevel"/>
    <w:tmpl w:val="A1547BEC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794E7ED7"/>
    <w:multiLevelType w:val="singleLevel"/>
    <w:tmpl w:val="9AB0FF18"/>
    <w:lvl w:ilvl="0">
      <w:start w:val="8"/>
      <w:numFmt w:val="decimal"/>
      <w:lvlText w:val="2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1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3D5"/>
    <w:rsid w:val="00013341"/>
    <w:rsid w:val="00014525"/>
    <w:rsid w:val="00021502"/>
    <w:rsid w:val="00052245"/>
    <w:rsid w:val="00056B3B"/>
    <w:rsid w:val="0006326C"/>
    <w:rsid w:val="00063382"/>
    <w:rsid w:val="00066579"/>
    <w:rsid w:val="00076F6A"/>
    <w:rsid w:val="00084383"/>
    <w:rsid w:val="000911E0"/>
    <w:rsid w:val="00094DA2"/>
    <w:rsid w:val="00097734"/>
    <w:rsid w:val="000B0805"/>
    <w:rsid w:val="000B377E"/>
    <w:rsid w:val="000E03C5"/>
    <w:rsid w:val="000F106B"/>
    <w:rsid w:val="00102660"/>
    <w:rsid w:val="00103B6B"/>
    <w:rsid w:val="0011032F"/>
    <w:rsid w:val="00140942"/>
    <w:rsid w:val="001445DD"/>
    <w:rsid w:val="00151763"/>
    <w:rsid w:val="00157F22"/>
    <w:rsid w:val="00164598"/>
    <w:rsid w:val="001653ED"/>
    <w:rsid w:val="00185FAA"/>
    <w:rsid w:val="001A1E9E"/>
    <w:rsid w:val="001A1F1F"/>
    <w:rsid w:val="001B268B"/>
    <w:rsid w:val="001B27AB"/>
    <w:rsid w:val="001C58DD"/>
    <w:rsid w:val="001C5A1B"/>
    <w:rsid w:val="001C744B"/>
    <w:rsid w:val="001D63B5"/>
    <w:rsid w:val="001D7B48"/>
    <w:rsid w:val="001E52CD"/>
    <w:rsid w:val="001E70D6"/>
    <w:rsid w:val="002033EB"/>
    <w:rsid w:val="00206A1D"/>
    <w:rsid w:val="00212F6C"/>
    <w:rsid w:val="00215150"/>
    <w:rsid w:val="00233690"/>
    <w:rsid w:val="00235898"/>
    <w:rsid w:val="002363C7"/>
    <w:rsid w:val="00242869"/>
    <w:rsid w:val="00246C85"/>
    <w:rsid w:val="0025146C"/>
    <w:rsid w:val="00252605"/>
    <w:rsid w:val="00254056"/>
    <w:rsid w:val="002552E7"/>
    <w:rsid w:val="00255AE0"/>
    <w:rsid w:val="002575E1"/>
    <w:rsid w:val="00265C92"/>
    <w:rsid w:val="00271903"/>
    <w:rsid w:val="00271E69"/>
    <w:rsid w:val="00276957"/>
    <w:rsid w:val="002812F3"/>
    <w:rsid w:val="0028179F"/>
    <w:rsid w:val="00295227"/>
    <w:rsid w:val="002A22AC"/>
    <w:rsid w:val="002A5D1B"/>
    <w:rsid w:val="002A6A04"/>
    <w:rsid w:val="002B42F9"/>
    <w:rsid w:val="002B59EC"/>
    <w:rsid w:val="002C11A8"/>
    <w:rsid w:val="002D79E0"/>
    <w:rsid w:val="002F2DC7"/>
    <w:rsid w:val="002F558D"/>
    <w:rsid w:val="00304407"/>
    <w:rsid w:val="00314969"/>
    <w:rsid w:val="00325EB7"/>
    <w:rsid w:val="003426FF"/>
    <w:rsid w:val="00344555"/>
    <w:rsid w:val="00351219"/>
    <w:rsid w:val="0035550A"/>
    <w:rsid w:val="00376877"/>
    <w:rsid w:val="0039394C"/>
    <w:rsid w:val="00396E79"/>
    <w:rsid w:val="003A54AC"/>
    <w:rsid w:val="003B5D3B"/>
    <w:rsid w:val="003B61C9"/>
    <w:rsid w:val="003C17BB"/>
    <w:rsid w:val="003E3F30"/>
    <w:rsid w:val="003F6520"/>
    <w:rsid w:val="004410C0"/>
    <w:rsid w:val="004431BA"/>
    <w:rsid w:val="00446151"/>
    <w:rsid w:val="00446445"/>
    <w:rsid w:val="00457D10"/>
    <w:rsid w:val="0047277F"/>
    <w:rsid w:val="0048336C"/>
    <w:rsid w:val="00487D41"/>
    <w:rsid w:val="00491666"/>
    <w:rsid w:val="00496472"/>
    <w:rsid w:val="004F6E11"/>
    <w:rsid w:val="0050470A"/>
    <w:rsid w:val="005056A4"/>
    <w:rsid w:val="00524A67"/>
    <w:rsid w:val="0052531D"/>
    <w:rsid w:val="00527D55"/>
    <w:rsid w:val="0053224B"/>
    <w:rsid w:val="00540DF3"/>
    <w:rsid w:val="00577058"/>
    <w:rsid w:val="00577EA3"/>
    <w:rsid w:val="00587649"/>
    <w:rsid w:val="005A0F39"/>
    <w:rsid w:val="005C2F56"/>
    <w:rsid w:val="005C7BAF"/>
    <w:rsid w:val="005E2756"/>
    <w:rsid w:val="005E51A8"/>
    <w:rsid w:val="005F7F5A"/>
    <w:rsid w:val="005F7FFD"/>
    <w:rsid w:val="00607C70"/>
    <w:rsid w:val="00612697"/>
    <w:rsid w:val="00612AC1"/>
    <w:rsid w:val="00627065"/>
    <w:rsid w:val="00641406"/>
    <w:rsid w:val="00647702"/>
    <w:rsid w:val="006537BA"/>
    <w:rsid w:val="006578E3"/>
    <w:rsid w:val="00661076"/>
    <w:rsid w:val="006617DB"/>
    <w:rsid w:val="00661BBA"/>
    <w:rsid w:val="00671428"/>
    <w:rsid w:val="00673476"/>
    <w:rsid w:val="00686E56"/>
    <w:rsid w:val="00693EA1"/>
    <w:rsid w:val="006A267C"/>
    <w:rsid w:val="006A5263"/>
    <w:rsid w:val="006E430A"/>
    <w:rsid w:val="0071201C"/>
    <w:rsid w:val="00732060"/>
    <w:rsid w:val="0073601A"/>
    <w:rsid w:val="00737B90"/>
    <w:rsid w:val="007428AE"/>
    <w:rsid w:val="00742AE9"/>
    <w:rsid w:val="00784958"/>
    <w:rsid w:val="00791A69"/>
    <w:rsid w:val="007A67DC"/>
    <w:rsid w:val="007C3575"/>
    <w:rsid w:val="007D2F26"/>
    <w:rsid w:val="007D698F"/>
    <w:rsid w:val="00804DE1"/>
    <w:rsid w:val="00811893"/>
    <w:rsid w:val="00815028"/>
    <w:rsid w:val="0083622F"/>
    <w:rsid w:val="008374EF"/>
    <w:rsid w:val="00854A83"/>
    <w:rsid w:val="00855A0C"/>
    <w:rsid w:val="00861AA0"/>
    <w:rsid w:val="00876F74"/>
    <w:rsid w:val="008873C1"/>
    <w:rsid w:val="008A1293"/>
    <w:rsid w:val="008A40BA"/>
    <w:rsid w:val="008A7D19"/>
    <w:rsid w:val="008C6101"/>
    <w:rsid w:val="008C6BB7"/>
    <w:rsid w:val="008E7486"/>
    <w:rsid w:val="008F74F9"/>
    <w:rsid w:val="00900687"/>
    <w:rsid w:val="0090401D"/>
    <w:rsid w:val="009049AB"/>
    <w:rsid w:val="00906808"/>
    <w:rsid w:val="009113F7"/>
    <w:rsid w:val="0092342A"/>
    <w:rsid w:val="00925A84"/>
    <w:rsid w:val="00931519"/>
    <w:rsid w:val="009407B6"/>
    <w:rsid w:val="009408C9"/>
    <w:rsid w:val="00961426"/>
    <w:rsid w:val="009632E3"/>
    <w:rsid w:val="0097584C"/>
    <w:rsid w:val="00982ADF"/>
    <w:rsid w:val="009B70CF"/>
    <w:rsid w:val="009C3DA1"/>
    <w:rsid w:val="009C41C2"/>
    <w:rsid w:val="009D001D"/>
    <w:rsid w:val="009D6B4F"/>
    <w:rsid w:val="009F554B"/>
    <w:rsid w:val="009F588A"/>
    <w:rsid w:val="009F6FD1"/>
    <w:rsid w:val="00A12DF9"/>
    <w:rsid w:val="00A20499"/>
    <w:rsid w:val="00A30705"/>
    <w:rsid w:val="00A45170"/>
    <w:rsid w:val="00A651F0"/>
    <w:rsid w:val="00A874B8"/>
    <w:rsid w:val="00A910A9"/>
    <w:rsid w:val="00A95E96"/>
    <w:rsid w:val="00AA5CEE"/>
    <w:rsid w:val="00AA76BE"/>
    <w:rsid w:val="00AB3C37"/>
    <w:rsid w:val="00AB5F05"/>
    <w:rsid w:val="00AC0E34"/>
    <w:rsid w:val="00AC5B06"/>
    <w:rsid w:val="00AD2A62"/>
    <w:rsid w:val="00AD57A8"/>
    <w:rsid w:val="00AE3074"/>
    <w:rsid w:val="00AE5428"/>
    <w:rsid w:val="00AF3497"/>
    <w:rsid w:val="00B02D03"/>
    <w:rsid w:val="00B035E9"/>
    <w:rsid w:val="00B10C33"/>
    <w:rsid w:val="00B1172A"/>
    <w:rsid w:val="00B149BA"/>
    <w:rsid w:val="00B16195"/>
    <w:rsid w:val="00B373D5"/>
    <w:rsid w:val="00B548C4"/>
    <w:rsid w:val="00B63939"/>
    <w:rsid w:val="00B66672"/>
    <w:rsid w:val="00B70EA9"/>
    <w:rsid w:val="00B76EDD"/>
    <w:rsid w:val="00B832C3"/>
    <w:rsid w:val="00B86FB2"/>
    <w:rsid w:val="00B96B8E"/>
    <w:rsid w:val="00BB0A3F"/>
    <w:rsid w:val="00BB328B"/>
    <w:rsid w:val="00BB685D"/>
    <w:rsid w:val="00BB7F7B"/>
    <w:rsid w:val="00BC46A2"/>
    <w:rsid w:val="00C263D6"/>
    <w:rsid w:val="00C36CDF"/>
    <w:rsid w:val="00C603AF"/>
    <w:rsid w:val="00C62294"/>
    <w:rsid w:val="00C643AB"/>
    <w:rsid w:val="00CB4EB1"/>
    <w:rsid w:val="00CC2F8D"/>
    <w:rsid w:val="00CC3DA6"/>
    <w:rsid w:val="00CD449E"/>
    <w:rsid w:val="00CF52D2"/>
    <w:rsid w:val="00D058E0"/>
    <w:rsid w:val="00D351D3"/>
    <w:rsid w:val="00D35631"/>
    <w:rsid w:val="00D43043"/>
    <w:rsid w:val="00D456EE"/>
    <w:rsid w:val="00D55690"/>
    <w:rsid w:val="00D651CA"/>
    <w:rsid w:val="00D65708"/>
    <w:rsid w:val="00D80BA2"/>
    <w:rsid w:val="00D82175"/>
    <w:rsid w:val="00D833F9"/>
    <w:rsid w:val="00D92CAB"/>
    <w:rsid w:val="00DA0982"/>
    <w:rsid w:val="00DC197B"/>
    <w:rsid w:val="00DC21C8"/>
    <w:rsid w:val="00DC3EA8"/>
    <w:rsid w:val="00DD3B51"/>
    <w:rsid w:val="00DE4A37"/>
    <w:rsid w:val="00DF1D1D"/>
    <w:rsid w:val="00E06A9C"/>
    <w:rsid w:val="00E227DD"/>
    <w:rsid w:val="00E2529D"/>
    <w:rsid w:val="00E266A4"/>
    <w:rsid w:val="00E26AC7"/>
    <w:rsid w:val="00E3296A"/>
    <w:rsid w:val="00E44B1F"/>
    <w:rsid w:val="00E6293F"/>
    <w:rsid w:val="00E65D48"/>
    <w:rsid w:val="00E96738"/>
    <w:rsid w:val="00EA2D17"/>
    <w:rsid w:val="00EA4464"/>
    <w:rsid w:val="00EA76A4"/>
    <w:rsid w:val="00ED563F"/>
    <w:rsid w:val="00ED5776"/>
    <w:rsid w:val="00ED7C0D"/>
    <w:rsid w:val="00EE03BB"/>
    <w:rsid w:val="00EE3165"/>
    <w:rsid w:val="00EF5DB1"/>
    <w:rsid w:val="00F135C1"/>
    <w:rsid w:val="00F14711"/>
    <w:rsid w:val="00F14D3B"/>
    <w:rsid w:val="00F22CD9"/>
    <w:rsid w:val="00F300E1"/>
    <w:rsid w:val="00F60C08"/>
    <w:rsid w:val="00F63C61"/>
    <w:rsid w:val="00F66CF1"/>
    <w:rsid w:val="00F708E7"/>
    <w:rsid w:val="00F74AE6"/>
    <w:rsid w:val="00F84E34"/>
    <w:rsid w:val="00F90669"/>
    <w:rsid w:val="00F94CD7"/>
    <w:rsid w:val="00FA60AD"/>
    <w:rsid w:val="00FB4704"/>
    <w:rsid w:val="00FC399D"/>
    <w:rsid w:val="00FC59F3"/>
    <w:rsid w:val="00FC77CB"/>
    <w:rsid w:val="00FD4174"/>
    <w:rsid w:val="00FE00C7"/>
    <w:rsid w:val="00FE7420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B373D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List Paragraph"/>
    <w:basedOn w:val="a"/>
    <w:uiPriority w:val="34"/>
    <w:qFormat/>
    <w:rsid w:val="00784958"/>
    <w:pPr>
      <w:ind w:left="720"/>
      <w:contextualSpacing/>
    </w:pPr>
  </w:style>
  <w:style w:type="table" w:styleId="a4">
    <w:name w:val="Table Grid"/>
    <w:basedOn w:val="a1"/>
    <w:rsid w:val="005C2F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 Знак Знак Знак Знак Знак Знак"/>
    <w:basedOn w:val="a"/>
    <w:semiHidden/>
    <w:rsid w:val="007A67DC"/>
    <w:pPr>
      <w:spacing w:before="120" w:after="160" w:line="240" w:lineRule="exact"/>
      <w:jc w:val="both"/>
    </w:pPr>
    <w:rPr>
      <w:rFonts w:ascii="Verdana" w:eastAsia="Times New Roman" w:hAnsi="Verdana" w:cs="Times New Roman"/>
      <w:sz w:val="20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0F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0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60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03AF"/>
  </w:style>
  <w:style w:type="paragraph" w:styleId="a9">
    <w:name w:val="footer"/>
    <w:basedOn w:val="a"/>
    <w:link w:val="aa"/>
    <w:uiPriority w:val="99"/>
    <w:unhideWhenUsed/>
    <w:rsid w:val="00C60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03AF"/>
  </w:style>
  <w:style w:type="table" w:customStyle="1" w:styleId="10">
    <w:name w:val="Сетка таблицы1"/>
    <w:basedOn w:val="a1"/>
    <w:next w:val="a4"/>
    <w:uiPriority w:val="59"/>
    <w:rsid w:val="00FA6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46C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onsPlusNonformat">
    <w:name w:val="ConsPlusNonformat"/>
    <w:rsid w:val="00246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46C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5F7F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B27AB"/>
    <w:rPr>
      <w:color w:val="0000FF" w:themeColor="hyperlink"/>
      <w:u w:val="single"/>
    </w:rPr>
  </w:style>
  <w:style w:type="paragraph" w:customStyle="1" w:styleId="ac">
    <w:name w:val="Знак Знак Знак Знак"/>
    <w:basedOn w:val="a"/>
    <w:rsid w:val="009234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d">
    <w:name w:val="Не вступил в силу"/>
    <w:basedOn w:val="a0"/>
    <w:rsid w:val="00BC46A2"/>
    <w:rPr>
      <w:color w:val="008080"/>
    </w:rPr>
  </w:style>
  <w:style w:type="paragraph" w:customStyle="1" w:styleId="ae">
    <w:name w:val="Нормальный (таблица)"/>
    <w:basedOn w:val="a"/>
    <w:next w:val="a"/>
    <w:rsid w:val="00BC46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B373D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List Paragraph"/>
    <w:basedOn w:val="a"/>
    <w:uiPriority w:val="34"/>
    <w:qFormat/>
    <w:rsid w:val="00784958"/>
    <w:pPr>
      <w:ind w:left="720"/>
      <w:contextualSpacing/>
    </w:pPr>
  </w:style>
  <w:style w:type="table" w:styleId="a4">
    <w:name w:val="Table Grid"/>
    <w:basedOn w:val="a1"/>
    <w:rsid w:val="005C2F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 Знак Знак Знак Знак Знак Знак"/>
    <w:basedOn w:val="a"/>
    <w:semiHidden/>
    <w:rsid w:val="007A67DC"/>
    <w:pPr>
      <w:spacing w:before="120" w:after="160" w:line="240" w:lineRule="exact"/>
      <w:jc w:val="both"/>
    </w:pPr>
    <w:rPr>
      <w:rFonts w:ascii="Verdana" w:eastAsia="Times New Roman" w:hAnsi="Verdana" w:cs="Times New Roman"/>
      <w:sz w:val="20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0F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0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60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03AF"/>
  </w:style>
  <w:style w:type="paragraph" w:styleId="a9">
    <w:name w:val="footer"/>
    <w:basedOn w:val="a"/>
    <w:link w:val="aa"/>
    <w:uiPriority w:val="99"/>
    <w:unhideWhenUsed/>
    <w:rsid w:val="00C60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03AF"/>
  </w:style>
  <w:style w:type="table" w:customStyle="1" w:styleId="10">
    <w:name w:val="Сетка таблицы1"/>
    <w:basedOn w:val="a1"/>
    <w:next w:val="a4"/>
    <w:uiPriority w:val="59"/>
    <w:rsid w:val="00FA6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46C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onsPlusNonformat">
    <w:name w:val="ConsPlusNonformat"/>
    <w:rsid w:val="00246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46C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5F7F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B27AB"/>
    <w:rPr>
      <w:color w:val="0000FF" w:themeColor="hyperlink"/>
      <w:u w:val="single"/>
    </w:rPr>
  </w:style>
  <w:style w:type="paragraph" w:customStyle="1" w:styleId="ac">
    <w:name w:val="Знак Знак Знак Знак"/>
    <w:basedOn w:val="a"/>
    <w:rsid w:val="009234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d">
    <w:name w:val="Не вступил в силу"/>
    <w:basedOn w:val="a0"/>
    <w:rsid w:val="00BC46A2"/>
    <w:rPr>
      <w:color w:val="008080"/>
    </w:rPr>
  </w:style>
  <w:style w:type="paragraph" w:customStyle="1" w:styleId="ae">
    <w:name w:val="Нормальный (таблица)"/>
    <w:basedOn w:val="a"/>
    <w:next w:val="a"/>
    <w:rsid w:val="00BC46A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lkul.nalog.ru/" TargetMode="External"/><Relationship Id="rId26" Type="http://schemas.openxmlformats.org/officeDocument/2006/relationships/hyperlink" Target="https://www.nalog.ru/rn69/service/kb/" TargetMode="External"/><Relationship Id="rId39" Type="http://schemas.openxmlformats.org/officeDocument/2006/relationships/hyperlink" Target="https://www.nalog.ru/rn69/service/fias/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www.nalog.ru/rn69/subscribe/" TargetMode="External"/><Relationship Id="rId42" Type="http://schemas.openxmlformats.org/officeDocument/2006/relationships/hyperlink" Target="http://forum.nalog.ru/" TargetMode="External"/><Relationship Id="rId47" Type="http://schemas.openxmlformats.org/officeDocument/2006/relationships/image" Target="media/image12.jpeg"/><Relationship Id="rId50" Type="http://schemas.openxmlformats.org/officeDocument/2006/relationships/hyperlink" Target="https://service.nalog.ru/gosreg/" TargetMode="External"/><Relationship Id="rId55" Type="http://schemas.openxmlformats.org/officeDocument/2006/relationships/hyperlink" Target="https://service.nalog.ru/zpufl/" TargetMode="External"/><Relationship Id="rId63" Type="http://schemas.openxmlformats.org/officeDocument/2006/relationships/hyperlink" Target="https://service.nalog.ru/gp.do" TargetMode="External"/><Relationship Id="rId68" Type="http://schemas.openxmlformats.org/officeDocument/2006/relationships/hyperlink" Target="http://npchk.nalog.ru/" TargetMode="External"/><Relationship Id="rId76" Type="http://schemas.openxmlformats.org/officeDocument/2006/relationships/hyperlink" Target="http://79.171.11.210/send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nalog.ru/rn69/service/invalid_cer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service.nalog.ru/complaints.do" TargetMode="External"/><Relationship Id="rId11" Type="http://schemas.microsoft.com/office/2007/relationships/hdphoto" Target="media/hdphoto1.wdp"/><Relationship Id="rId24" Type="http://schemas.openxmlformats.org/officeDocument/2006/relationships/hyperlink" Target="https://service.nalog.ru/inn.do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service.nalog.ru/reg/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service.nalog.ru/ofr/" TargetMode="External"/><Relationship Id="rId53" Type="http://schemas.openxmlformats.org/officeDocument/2006/relationships/hyperlink" Target="https://www.nalog.ru/rn69/service/gosreg_eldocs/" TargetMode="External"/><Relationship Id="rId58" Type="http://schemas.openxmlformats.org/officeDocument/2006/relationships/hyperlink" Target="https://service.nalog.ru/addrno.do" TargetMode="External"/><Relationship Id="rId66" Type="http://schemas.openxmlformats.org/officeDocument/2006/relationships/hyperlink" Target="http://service.nalog.ru/blr1.do" TargetMode="External"/><Relationship Id="rId74" Type="http://schemas.openxmlformats.org/officeDocument/2006/relationships/hyperlink" Target="http://79.171.11.210/webim/" TargetMode="External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hyperlink" Target="https://service.nalog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http://nalogportal.garant.ru/SESSION/PILOT/main.htm" TargetMode="External"/><Relationship Id="rId44" Type="http://schemas.openxmlformats.org/officeDocument/2006/relationships/hyperlink" Target="http://service.nalog.ru/io-info.do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s://www.nalog.ru/rn69/service/tax/" TargetMode="External"/><Relationship Id="rId65" Type="http://schemas.openxmlformats.org/officeDocument/2006/relationships/hyperlink" Target="https://service.nalog.ru/bm/" TargetMode="External"/><Relationship Id="rId73" Type="http://schemas.openxmlformats.org/officeDocument/2006/relationships/hyperlink" Target="https://www.nalog.ru/rn69/service/invalid_inn_ul/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nalog.ru" TargetMode="External"/><Relationship Id="rId22" Type="http://schemas.openxmlformats.org/officeDocument/2006/relationships/hyperlink" Target="https://order.nalog.ru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nalog.ru/rn69/service/complaint_decision/" TargetMode="External"/><Relationship Id="rId35" Type="http://schemas.openxmlformats.org/officeDocument/2006/relationships/hyperlink" Target="https://service.nalog.ru/tax.do" TargetMode="External"/><Relationship Id="rId43" Type="http://schemas.openxmlformats.org/officeDocument/2006/relationships/hyperlink" Target="https://www.nalog.ru/rn69/service/oktmo/" TargetMode="External"/><Relationship Id="rId48" Type="http://schemas.openxmlformats.org/officeDocument/2006/relationships/hyperlink" Target="http://nalog.superjob.ru/" TargetMode="External"/><Relationship Id="rId56" Type="http://schemas.openxmlformats.org/officeDocument/2006/relationships/image" Target="media/image14.jpeg"/><Relationship Id="rId64" Type="http://schemas.openxmlformats.org/officeDocument/2006/relationships/hyperlink" Target="https://service.nalog.ru/vyp/" TargetMode="External"/><Relationship Id="rId69" Type="http://schemas.openxmlformats.org/officeDocument/2006/relationships/hyperlink" Target="https://stand.nalog.ru/" TargetMode="External"/><Relationship Id="rId77" Type="http://schemas.openxmlformats.org/officeDocument/2006/relationships/hyperlink" Target="http://forum.nalog.ru/index.php?s=201fca091b95f4f64981de71bafb2ce2&amp;showforum=79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nalog.ru/create_business/" TargetMode="External"/><Relationship Id="rId72" Type="http://schemas.openxmlformats.org/officeDocument/2006/relationships/hyperlink" Target="https://www.nalog.ru/rn69/service/invalid_inn_fl/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hyperlink" Target="https://lkip.nalog.ru/" TargetMode="External"/><Relationship Id="rId25" Type="http://schemas.openxmlformats.org/officeDocument/2006/relationships/hyperlink" Target="https://www.nalog.ru/rn69/about_fts/about_nalog/" TargetMode="External"/><Relationship Id="rId33" Type="http://schemas.openxmlformats.org/officeDocument/2006/relationships/hyperlink" Target="https://www.nalog.ru/rn69/service/anket/3809007/" TargetMode="External"/><Relationship Id="rId38" Type="http://schemas.openxmlformats.org/officeDocument/2006/relationships/hyperlink" Target="https://www.nalog.ru/rn69/service/egrip2/" TargetMode="External"/><Relationship Id="rId46" Type="http://schemas.openxmlformats.org/officeDocument/2006/relationships/hyperlink" Target="http://patent.nalog.ru/" TargetMode="External"/><Relationship Id="rId59" Type="http://schemas.openxmlformats.org/officeDocument/2006/relationships/image" Target="media/image15.jpeg"/><Relationship Id="rId67" Type="http://schemas.openxmlformats.org/officeDocument/2006/relationships/image" Target="media/image16.jpeg"/><Relationship Id="rId20" Type="http://schemas.openxmlformats.org/officeDocument/2006/relationships/hyperlink" Target="https://egrul.nalog.ru/" TargetMode="External"/><Relationship Id="rId41" Type="http://schemas.openxmlformats.org/officeDocument/2006/relationships/hyperlink" Target="https://lkioreg.nalog.ru/ru" TargetMode="External"/><Relationship Id="rId54" Type="http://schemas.openxmlformats.org/officeDocument/2006/relationships/hyperlink" Target="https://www.nalog.ru/rn69/service/calc_transport/" TargetMode="External"/><Relationship Id="rId62" Type="http://schemas.openxmlformats.org/officeDocument/2006/relationships/hyperlink" Target="http://service.nalog.ru/rafp.do" TargetMode="External"/><Relationship Id="rId70" Type="http://schemas.openxmlformats.org/officeDocument/2006/relationships/hyperlink" Target="https://www.nalog.ru/rn69/service/actual_inn_ul/" TargetMode="External"/><Relationship Id="rId75" Type="http://schemas.openxmlformats.org/officeDocument/2006/relationships/hyperlink" Target="http://79.171.11.210/e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lkfl.nalog.ru/lk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nalog.ru/rn69/service/obr_fts/" TargetMode="External"/><Relationship Id="rId36" Type="http://schemas.openxmlformats.org/officeDocument/2006/relationships/hyperlink" Target="https://www.nalog.ru/rn69/service/pred_elv/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yperlink" Target="https://www.nalog.ru/rn69/service/nalog_cal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0683C-B379-4E93-8A91-92392348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2385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Скурихина Ирина Владимировна</dc:creator>
  <cp:lastModifiedBy>Скурихина Ирина Владимировна</cp:lastModifiedBy>
  <cp:revision>6</cp:revision>
  <cp:lastPrinted>2017-02-05T13:03:00Z</cp:lastPrinted>
  <dcterms:created xsi:type="dcterms:W3CDTF">2017-02-05T11:36:00Z</dcterms:created>
  <dcterms:modified xsi:type="dcterms:W3CDTF">2017-02-06T05:29:00Z</dcterms:modified>
</cp:coreProperties>
</file>